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3379" w14:textId="1CCB91F2" w:rsidR="003D746C" w:rsidRPr="00C43020" w:rsidRDefault="003913C3" w:rsidP="00C43020">
      <w:pPr>
        <w:spacing w:line="276" w:lineRule="auto"/>
        <w:jc w:val="both"/>
        <w:rPr>
          <w:rFonts w:ascii="Garamond" w:hAnsi="Garamond" w:cs="Times New Roman"/>
          <w:b/>
          <w:bCs/>
          <w:sz w:val="24"/>
          <w:szCs w:val="24"/>
          <w:lang w:val="es-ES"/>
        </w:rPr>
      </w:pPr>
      <w:r w:rsidRPr="00C43020">
        <w:rPr>
          <w:rFonts w:ascii="Garamond" w:hAnsi="Garamond" w:cs="Times New Roman"/>
          <w:b/>
          <w:bCs/>
          <w:sz w:val="24"/>
          <w:szCs w:val="24"/>
          <w:lang w:val="es-ES"/>
        </w:rPr>
        <w:t>Víctor</w:t>
      </w:r>
      <w:r w:rsidR="00D81FAD" w:rsidRPr="00C43020">
        <w:rPr>
          <w:rFonts w:ascii="Garamond" w:hAnsi="Garamond" w:cs="Times New Roman"/>
          <w:b/>
          <w:bCs/>
          <w:sz w:val="24"/>
          <w:szCs w:val="24"/>
          <w:lang w:val="es-ES"/>
        </w:rPr>
        <w:t xml:space="preserve"> Manuel Moncayo y Hernán Darío Correa. </w:t>
      </w:r>
      <w:r w:rsidR="00D81FAD" w:rsidRPr="00C43020">
        <w:rPr>
          <w:rFonts w:ascii="Garamond" w:hAnsi="Garamond" w:cs="Times New Roman"/>
          <w:b/>
          <w:bCs/>
          <w:i/>
          <w:iCs/>
          <w:sz w:val="24"/>
          <w:szCs w:val="24"/>
          <w:lang w:val="es-ES"/>
        </w:rPr>
        <w:t>Rebelión universitaria 1971-1972. Una búsqueda de ruptura</w:t>
      </w:r>
      <w:r w:rsidR="002471B8" w:rsidRPr="00C43020">
        <w:rPr>
          <w:rFonts w:ascii="Garamond" w:hAnsi="Garamond" w:cs="Times New Roman"/>
          <w:b/>
          <w:bCs/>
          <w:sz w:val="24"/>
          <w:szCs w:val="24"/>
          <w:lang w:val="es-ES"/>
        </w:rPr>
        <w:t xml:space="preserve"> (Memoria a propósito del cogobierno en la Universidad Nacional).</w:t>
      </w:r>
      <w:r w:rsidR="00D81FAD" w:rsidRPr="00C43020">
        <w:rPr>
          <w:rFonts w:ascii="Garamond" w:hAnsi="Garamond" w:cs="Times New Roman"/>
          <w:b/>
          <w:bCs/>
          <w:sz w:val="24"/>
          <w:szCs w:val="24"/>
          <w:lang w:val="es-ES"/>
        </w:rPr>
        <w:t xml:space="preserve"> Bogotá: Universidad Nacional de Colombia, 2023.</w:t>
      </w:r>
    </w:p>
    <w:p w14:paraId="449DB684" w14:textId="4B7C7E67" w:rsidR="001B5222" w:rsidRDefault="001B5222" w:rsidP="00C43020">
      <w:pPr>
        <w:spacing w:after="0" w:line="276" w:lineRule="auto"/>
        <w:rPr>
          <w:rFonts w:ascii="Garamond" w:hAnsi="Garamond" w:cs="Times New Roman"/>
          <w:b/>
          <w:bCs/>
          <w:sz w:val="24"/>
          <w:szCs w:val="24"/>
          <w:lang w:val="es-ES"/>
        </w:rPr>
      </w:pPr>
    </w:p>
    <w:p w14:paraId="020A255D" w14:textId="64E1F770" w:rsidR="00582F69" w:rsidRPr="00582F69" w:rsidRDefault="00582F69" w:rsidP="00C43020">
      <w:pPr>
        <w:spacing w:after="0" w:line="276" w:lineRule="auto"/>
        <w:rPr>
          <w:rFonts w:ascii="Garamond" w:hAnsi="Garamond" w:cs="Times New Roman"/>
          <w:bCs/>
          <w:sz w:val="24"/>
          <w:szCs w:val="24"/>
          <w:lang w:val="en-US"/>
        </w:rPr>
      </w:pPr>
      <w:bookmarkStart w:id="0" w:name="_GoBack"/>
      <w:r w:rsidRPr="00582F69">
        <w:rPr>
          <w:rFonts w:ascii="Garamond" w:hAnsi="Garamond" w:cs="Times New Roman"/>
          <w:bCs/>
          <w:sz w:val="24"/>
          <w:szCs w:val="24"/>
          <w:lang w:val="en-US"/>
        </w:rPr>
        <w:t>DOI: https://doi.org/10.15648/hc.45.2024.4095</w:t>
      </w:r>
      <w:bookmarkEnd w:id="0"/>
    </w:p>
    <w:p w14:paraId="41680D90" w14:textId="77777777" w:rsidR="00947AED" w:rsidRPr="00582F69" w:rsidRDefault="00947AED" w:rsidP="00C43020">
      <w:pPr>
        <w:spacing w:line="276" w:lineRule="auto"/>
        <w:rPr>
          <w:rFonts w:ascii="Garamond" w:hAnsi="Garamond" w:cs="Times New Roman"/>
          <w:b/>
          <w:bCs/>
          <w:sz w:val="24"/>
          <w:szCs w:val="24"/>
          <w:lang w:val="en-US"/>
        </w:rPr>
      </w:pPr>
    </w:p>
    <w:p w14:paraId="41911F6D" w14:textId="75EDFACB" w:rsidR="00974613" w:rsidRPr="00C43020" w:rsidRDefault="00974613"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El libro </w:t>
      </w:r>
      <w:r w:rsidR="00861A66" w:rsidRPr="003D39DC">
        <w:rPr>
          <w:rFonts w:ascii="Garamond" w:hAnsi="Garamond" w:cs="Times New Roman"/>
          <w:sz w:val="24"/>
          <w:szCs w:val="24"/>
          <w:lang w:val="es-ES"/>
        </w:rPr>
        <w:t>“</w:t>
      </w:r>
      <w:r w:rsidRPr="003D39DC">
        <w:rPr>
          <w:rFonts w:ascii="Garamond" w:hAnsi="Garamond" w:cs="Times New Roman"/>
          <w:sz w:val="24"/>
          <w:szCs w:val="24"/>
          <w:lang w:val="es-ES"/>
        </w:rPr>
        <w:t>Rebelión Universitaria 1971-1972: Una Búsqueda de Ruptura</w:t>
      </w:r>
      <w:r w:rsidRPr="00C43020">
        <w:rPr>
          <w:rFonts w:ascii="Garamond" w:hAnsi="Garamond" w:cs="Times New Roman"/>
          <w:sz w:val="24"/>
          <w:szCs w:val="24"/>
          <w:lang w:val="es-ES"/>
        </w:rPr>
        <w:t xml:space="preserve">" </w:t>
      </w:r>
      <w:r w:rsidR="007D39AB" w:rsidRPr="00C43020">
        <w:rPr>
          <w:rFonts w:ascii="Garamond" w:hAnsi="Garamond" w:cs="Times New Roman"/>
          <w:sz w:val="24"/>
          <w:szCs w:val="24"/>
          <w:lang w:val="es-ES"/>
        </w:rPr>
        <w:t>fue</w:t>
      </w:r>
      <w:r w:rsidRPr="00C43020">
        <w:rPr>
          <w:rFonts w:ascii="Garamond" w:hAnsi="Garamond" w:cs="Times New Roman"/>
          <w:sz w:val="24"/>
          <w:szCs w:val="24"/>
          <w:lang w:val="es-ES"/>
        </w:rPr>
        <w:t xml:space="preserve"> publicado </w:t>
      </w:r>
      <w:r w:rsidR="007D39AB" w:rsidRPr="00C43020">
        <w:rPr>
          <w:rFonts w:ascii="Garamond" w:hAnsi="Garamond" w:cs="Times New Roman"/>
          <w:sz w:val="24"/>
          <w:szCs w:val="24"/>
          <w:lang w:val="es-ES"/>
        </w:rPr>
        <w:t>en 2023</w:t>
      </w:r>
      <w:r w:rsidRPr="00C43020">
        <w:rPr>
          <w:rFonts w:ascii="Garamond" w:hAnsi="Garamond" w:cs="Times New Roman"/>
          <w:sz w:val="24"/>
          <w:szCs w:val="24"/>
          <w:lang w:val="es-ES"/>
        </w:rPr>
        <w:t xml:space="preserve"> por la Universidad Nacional de Colombia. Este documento se presenta como una lectura crucial en el contexto de la reforma anunciada </w:t>
      </w:r>
      <w:r w:rsidR="00861A66" w:rsidRPr="00C43020">
        <w:rPr>
          <w:rFonts w:ascii="Garamond" w:hAnsi="Garamond" w:cs="Times New Roman"/>
          <w:sz w:val="24"/>
          <w:szCs w:val="24"/>
          <w:lang w:val="es-ES"/>
        </w:rPr>
        <w:t>a</w:t>
      </w:r>
      <w:r w:rsidRPr="00C43020">
        <w:rPr>
          <w:rFonts w:ascii="Garamond" w:hAnsi="Garamond" w:cs="Times New Roman"/>
          <w:sz w:val="24"/>
          <w:szCs w:val="24"/>
          <w:lang w:val="es-ES"/>
        </w:rPr>
        <w:t xml:space="preserve"> la educación colombiana, particularmente en la educación superior. En este momento también es </w:t>
      </w:r>
      <w:r w:rsidR="00861A66" w:rsidRPr="00C43020">
        <w:rPr>
          <w:rFonts w:ascii="Garamond" w:hAnsi="Garamond" w:cs="Times New Roman"/>
          <w:sz w:val="24"/>
          <w:szCs w:val="24"/>
          <w:lang w:val="es-ES"/>
        </w:rPr>
        <w:t>notoria</w:t>
      </w:r>
      <w:r w:rsidRPr="00C43020">
        <w:rPr>
          <w:rFonts w:ascii="Garamond" w:hAnsi="Garamond" w:cs="Times New Roman"/>
          <w:sz w:val="24"/>
          <w:szCs w:val="24"/>
          <w:lang w:val="es-ES"/>
        </w:rPr>
        <w:t xml:space="preserve"> la reactivación de</w:t>
      </w:r>
      <w:r w:rsidR="001776EC" w:rsidRPr="00C43020">
        <w:rPr>
          <w:rFonts w:ascii="Garamond" w:hAnsi="Garamond" w:cs="Times New Roman"/>
          <w:sz w:val="24"/>
          <w:szCs w:val="24"/>
          <w:lang w:val="es-ES"/>
        </w:rPr>
        <w:t xml:space="preserve"> la movilización</w:t>
      </w:r>
      <w:r w:rsidRPr="00C43020">
        <w:rPr>
          <w:rFonts w:ascii="Garamond" w:hAnsi="Garamond" w:cs="Times New Roman"/>
          <w:sz w:val="24"/>
          <w:szCs w:val="24"/>
          <w:lang w:val="es-ES"/>
        </w:rPr>
        <w:t xml:space="preserve"> estudiantil, </w:t>
      </w:r>
      <w:r w:rsidR="007D39AB" w:rsidRPr="00C43020">
        <w:rPr>
          <w:rFonts w:ascii="Garamond" w:hAnsi="Garamond" w:cs="Times New Roman"/>
          <w:sz w:val="24"/>
          <w:szCs w:val="24"/>
          <w:lang w:val="es-ES"/>
        </w:rPr>
        <w:t>la</w:t>
      </w:r>
      <w:r w:rsidR="001776EC" w:rsidRPr="00C43020">
        <w:rPr>
          <w:rFonts w:ascii="Garamond" w:hAnsi="Garamond" w:cs="Times New Roman"/>
          <w:sz w:val="24"/>
          <w:szCs w:val="24"/>
          <w:lang w:val="es-ES"/>
        </w:rPr>
        <w:t xml:space="preserve"> cual</w:t>
      </w:r>
      <w:r w:rsidRPr="00C43020">
        <w:rPr>
          <w:rFonts w:ascii="Garamond" w:hAnsi="Garamond" w:cs="Times New Roman"/>
          <w:sz w:val="24"/>
          <w:szCs w:val="24"/>
          <w:lang w:val="es-ES"/>
        </w:rPr>
        <w:t xml:space="preserve"> recientemente ha unido fuerzas a través del Encuentro Nacional de Estudiantes de Educación Superior con el objetivo de establecer rutas programáticas y movilizaciones para abordar la reforma a la Ley 30 de 1992</w:t>
      </w:r>
      <w:r w:rsidR="00C24DC3" w:rsidRPr="00C43020">
        <w:rPr>
          <w:rFonts w:ascii="Garamond" w:hAnsi="Garamond" w:cs="Times New Roman"/>
          <w:sz w:val="24"/>
          <w:szCs w:val="24"/>
          <w:lang w:val="es-ES"/>
        </w:rPr>
        <w:t xml:space="preserve">, </w:t>
      </w:r>
      <w:r w:rsidR="00861A66" w:rsidRPr="00C43020">
        <w:rPr>
          <w:rFonts w:ascii="Garamond" w:hAnsi="Garamond" w:cs="Times New Roman"/>
          <w:sz w:val="24"/>
          <w:szCs w:val="24"/>
          <w:lang w:val="es-ES"/>
        </w:rPr>
        <w:t xml:space="preserve">al mismo tiempo que se observan </w:t>
      </w:r>
      <w:r w:rsidR="00B3558D" w:rsidRPr="00C43020">
        <w:rPr>
          <w:rFonts w:ascii="Garamond" w:hAnsi="Garamond" w:cs="Times New Roman"/>
          <w:sz w:val="24"/>
          <w:szCs w:val="24"/>
          <w:lang w:val="es-ES"/>
        </w:rPr>
        <w:t>distintas</w:t>
      </w:r>
      <w:r w:rsidR="00C24DC3" w:rsidRPr="00C43020">
        <w:rPr>
          <w:rFonts w:ascii="Garamond" w:hAnsi="Garamond" w:cs="Times New Roman"/>
          <w:sz w:val="24"/>
          <w:szCs w:val="24"/>
          <w:lang w:val="es-ES"/>
        </w:rPr>
        <w:t xml:space="preserve"> disputas por </w:t>
      </w:r>
      <w:r w:rsidR="00861A66" w:rsidRPr="00C43020">
        <w:rPr>
          <w:rFonts w:ascii="Garamond" w:hAnsi="Garamond" w:cs="Times New Roman"/>
          <w:sz w:val="24"/>
          <w:szCs w:val="24"/>
          <w:lang w:val="es-ES"/>
        </w:rPr>
        <w:t>la</w:t>
      </w:r>
      <w:r w:rsidR="00C24DC3" w:rsidRPr="00C43020">
        <w:rPr>
          <w:rFonts w:ascii="Garamond" w:hAnsi="Garamond" w:cs="Times New Roman"/>
          <w:sz w:val="24"/>
          <w:szCs w:val="24"/>
          <w:lang w:val="es-ES"/>
        </w:rPr>
        <w:t xml:space="preserve"> gobern</w:t>
      </w:r>
      <w:r w:rsidR="00861A66" w:rsidRPr="00C43020">
        <w:rPr>
          <w:rFonts w:ascii="Garamond" w:hAnsi="Garamond" w:cs="Times New Roman"/>
          <w:sz w:val="24"/>
          <w:szCs w:val="24"/>
          <w:lang w:val="es-ES"/>
        </w:rPr>
        <w:t>abilidad</w:t>
      </w:r>
      <w:r w:rsidR="00C24DC3" w:rsidRPr="00C43020">
        <w:rPr>
          <w:rFonts w:ascii="Garamond" w:hAnsi="Garamond" w:cs="Times New Roman"/>
          <w:sz w:val="24"/>
          <w:szCs w:val="24"/>
          <w:lang w:val="es-ES"/>
        </w:rPr>
        <w:t xml:space="preserve"> universitar</w:t>
      </w:r>
      <w:r w:rsidR="00861A66" w:rsidRPr="00C43020">
        <w:rPr>
          <w:rFonts w:ascii="Garamond" w:hAnsi="Garamond" w:cs="Times New Roman"/>
          <w:sz w:val="24"/>
          <w:szCs w:val="24"/>
          <w:lang w:val="es-ES"/>
        </w:rPr>
        <w:t>ia</w:t>
      </w:r>
      <w:r w:rsidR="00C24DC3" w:rsidRPr="00C43020">
        <w:rPr>
          <w:rFonts w:ascii="Garamond" w:hAnsi="Garamond" w:cs="Times New Roman"/>
          <w:sz w:val="24"/>
          <w:szCs w:val="24"/>
          <w:lang w:val="es-ES"/>
        </w:rPr>
        <w:t xml:space="preserve"> y</w:t>
      </w:r>
      <w:r w:rsidR="00861A66" w:rsidRPr="00C43020">
        <w:rPr>
          <w:rFonts w:ascii="Garamond" w:hAnsi="Garamond" w:cs="Times New Roman"/>
          <w:sz w:val="24"/>
          <w:szCs w:val="24"/>
          <w:lang w:val="es-ES"/>
        </w:rPr>
        <w:t>,</w:t>
      </w:r>
      <w:r w:rsidR="00C24DC3" w:rsidRPr="00C43020">
        <w:rPr>
          <w:rFonts w:ascii="Garamond" w:hAnsi="Garamond" w:cs="Times New Roman"/>
          <w:sz w:val="24"/>
          <w:szCs w:val="24"/>
          <w:lang w:val="es-ES"/>
        </w:rPr>
        <w:t xml:space="preserve"> en particular, la elección de rector en universidades como la Nacional de Colombia</w:t>
      </w:r>
      <w:r w:rsidR="00F76454" w:rsidRPr="00C43020">
        <w:rPr>
          <w:rStyle w:val="Refdenotaalpie"/>
          <w:rFonts w:ascii="Garamond" w:hAnsi="Garamond" w:cs="Times New Roman"/>
          <w:sz w:val="24"/>
          <w:szCs w:val="24"/>
          <w:lang w:val="es-ES"/>
        </w:rPr>
        <w:footnoteReference w:id="1"/>
      </w:r>
      <w:r w:rsidR="00C24DC3" w:rsidRPr="00C43020">
        <w:rPr>
          <w:rFonts w:ascii="Garamond" w:hAnsi="Garamond" w:cs="Times New Roman"/>
          <w:sz w:val="24"/>
          <w:szCs w:val="24"/>
          <w:lang w:val="es-ES"/>
        </w:rPr>
        <w:t>, la de Antioquia</w:t>
      </w:r>
      <w:r w:rsidR="00B3558D" w:rsidRPr="00C43020">
        <w:rPr>
          <w:rStyle w:val="Refdenotaalpie"/>
          <w:rFonts w:ascii="Garamond" w:hAnsi="Garamond" w:cs="Times New Roman"/>
          <w:sz w:val="24"/>
          <w:szCs w:val="24"/>
          <w:lang w:val="es-ES"/>
        </w:rPr>
        <w:footnoteReference w:id="2"/>
      </w:r>
      <w:r w:rsidR="001B5222" w:rsidRPr="00C43020">
        <w:rPr>
          <w:rFonts w:ascii="Garamond" w:hAnsi="Garamond" w:cs="Times New Roman"/>
          <w:sz w:val="24"/>
          <w:szCs w:val="24"/>
          <w:lang w:val="es-ES"/>
        </w:rPr>
        <w:t xml:space="preserve">, </w:t>
      </w:r>
      <w:r w:rsidR="00C24DC3" w:rsidRPr="00C43020">
        <w:rPr>
          <w:rFonts w:ascii="Garamond" w:hAnsi="Garamond" w:cs="Times New Roman"/>
          <w:sz w:val="24"/>
          <w:szCs w:val="24"/>
          <w:lang w:val="es-ES"/>
        </w:rPr>
        <w:t>la Tecnológica de Pereira</w:t>
      </w:r>
      <w:r w:rsidR="00B3558D" w:rsidRPr="00C43020">
        <w:rPr>
          <w:rStyle w:val="Refdenotaalpie"/>
          <w:rFonts w:ascii="Garamond" w:hAnsi="Garamond" w:cs="Times New Roman"/>
          <w:sz w:val="24"/>
          <w:szCs w:val="24"/>
          <w:lang w:val="es-ES"/>
        </w:rPr>
        <w:footnoteReference w:id="3"/>
      </w:r>
      <w:r w:rsidR="0081041F" w:rsidRPr="00C43020">
        <w:rPr>
          <w:rFonts w:ascii="Garamond" w:hAnsi="Garamond" w:cs="Times New Roman"/>
          <w:sz w:val="24"/>
          <w:szCs w:val="24"/>
          <w:lang w:val="es-ES"/>
        </w:rPr>
        <w:t xml:space="preserve"> y la Universidad Industrial Santander, entre otros.</w:t>
      </w:r>
      <w:r w:rsidR="00C24DC3" w:rsidRPr="00C43020">
        <w:rPr>
          <w:rFonts w:ascii="Garamond" w:hAnsi="Garamond" w:cs="Times New Roman"/>
          <w:sz w:val="24"/>
          <w:szCs w:val="24"/>
          <w:lang w:val="es-ES"/>
        </w:rPr>
        <w:t xml:space="preserve"> </w:t>
      </w:r>
    </w:p>
    <w:p w14:paraId="776F77D4" w14:textId="4E58F35F" w:rsidR="00974613" w:rsidRPr="00C43020" w:rsidRDefault="007D39AB" w:rsidP="00C43020">
      <w:pPr>
        <w:spacing w:line="276" w:lineRule="auto"/>
        <w:jc w:val="both"/>
        <w:rPr>
          <w:rFonts w:ascii="Garamond" w:hAnsi="Garamond" w:cs="Times New Roman"/>
          <w:color w:val="FF0000"/>
          <w:sz w:val="24"/>
          <w:szCs w:val="24"/>
          <w:u w:val="single"/>
          <w:lang w:val="es-ES"/>
        </w:rPr>
      </w:pPr>
      <w:r w:rsidRPr="00C43020">
        <w:rPr>
          <w:rFonts w:ascii="Garamond" w:hAnsi="Garamond" w:cs="Times New Roman"/>
          <w:sz w:val="24"/>
          <w:szCs w:val="24"/>
          <w:lang w:val="es-ES"/>
        </w:rPr>
        <w:t>Lo anterior se</w:t>
      </w:r>
      <w:r w:rsidR="00974613" w:rsidRPr="00C43020">
        <w:rPr>
          <w:rFonts w:ascii="Garamond" w:hAnsi="Garamond" w:cs="Times New Roman"/>
          <w:sz w:val="24"/>
          <w:szCs w:val="24"/>
          <w:lang w:val="es-ES"/>
        </w:rPr>
        <w:t xml:space="preserve"> menciona debido a que la obra que </w:t>
      </w:r>
      <w:r w:rsidR="001B5222" w:rsidRPr="00C43020">
        <w:rPr>
          <w:rFonts w:ascii="Garamond" w:hAnsi="Garamond" w:cs="Times New Roman"/>
          <w:sz w:val="24"/>
          <w:szCs w:val="24"/>
          <w:lang w:val="es-ES"/>
        </w:rPr>
        <w:t xml:space="preserve">se </w:t>
      </w:r>
      <w:r w:rsidR="00861A66" w:rsidRPr="00C43020">
        <w:rPr>
          <w:rFonts w:ascii="Garamond" w:hAnsi="Garamond" w:cs="Times New Roman"/>
          <w:sz w:val="24"/>
          <w:szCs w:val="24"/>
          <w:lang w:val="es-ES"/>
        </w:rPr>
        <w:t xml:space="preserve">reseña </w:t>
      </w:r>
      <w:r w:rsidR="00974613" w:rsidRPr="00C43020">
        <w:rPr>
          <w:rFonts w:ascii="Garamond" w:hAnsi="Garamond" w:cs="Times New Roman"/>
          <w:sz w:val="24"/>
          <w:szCs w:val="24"/>
          <w:lang w:val="es-ES"/>
        </w:rPr>
        <w:t>aborda uno de l</w:t>
      </w:r>
      <w:r w:rsidRPr="00C43020">
        <w:rPr>
          <w:rFonts w:ascii="Garamond" w:hAnsi="Garamond" w:cs="Times New Roman"/>
          <w:sz w:val="24"/>
          <w:szCs w:val="24"/>
          <w:lang w:val="es-ES"/>
        </w:rPr>
        <w:t>os ejes con más trayectoria en el movimiento</w:t>
      </w:r>
      <w:r w:rsidR="00974613" w:rsidRPr="00C43020">
        <w:rPr>
          <w:rFonts w:ascii="Garamond" w:hAnsi="Garamond" w:cs="Times New Roman"/>
          <w:sz w:val="24"/>
          <w:szCs w:val="24"/>
          <w:lang w:val="es-ES"/>
        </w:rPr>
        <w:t xml:space="preserve"> estudiantil colombiano: su lucha por la </w:t>
      </w:r>
      <w:r w:rsidRPr="00C43020">
        <w:rPr>
          <w:rFonts w:ascii="Garamond" w:hAnsi="Garamond" w:cs="Times New Roman"/>
          <w:sz w:val="24"/>
          <w:szCs w:val="24"/>
          <w:lang w:val="es-ES"/>
        </w:rPr>
        <w:t xml:space="preserve">autonomía y democracia, a través de la </w:t>
      </w:r>
      <w:r w:rsidR="00974613" w:rsidRPr="00C43020">
        <w:rPr>
          <w:rFonts w:ascii="Garamond" w:hAnsi="Garamond" w:cs="Times New Roman"/>
          <w:sz w:val="24"/>
          <w:szCs w:val="24"/>
          <w:lang w:val="es-ES"/>
        </w:rPr>
        <w:t>organización estudiantil y profesoral</w:t>
      </w:r>
      <w:r w:rsidR="000B71B8" w:rsidRPr="00C43020">
        <w:rPr>
          <w:rFonts w:ascii="Garamond" w:hAnsi="Garamond" w:cs="Times New Roman"/>
          <w:sz w:val="24"/>
          <w:szCs w:val="24"/>
          <w:lang w:val="es-ES"/>
        </w:rPr>
        <w:t xml:space="preserve"> en búsqueda del cogobierno universitario</w:t>
      </w:r>
      <w:r w:rsidR="00974613" w:rsidRPr="00C43020">
        <w:rPr>
          <w:rFonts w:ascii="Garamond" w:hAnsi="Garamond" w:cs="Times New Roman"/>
          <w:sz w:val="24"/>
          <w:szCs w:val="24"/>
          <w:lang w:val="es-ES"/>
        </w:rPr>
        <w:t xml:space="preserve">, así como por una </w:t>
      </w:r>
      <w:r w:rsidR="002471B8" w:rsidRPr="00C43020">
        <w:rPr>
          <w:rFonts w:ascii="Garamond" w:hAnsi="Garamond" w:cs="Times New Roman"/>
          <w:sz w:val="24"/>
          <w:szCs w:val="24"/>
          <w:lang w:val="es-ES"/>
        </w:rPr>
        <w:t>“</w:t>
      </w:r>
      <w:r w:rsidR="00974613" w:rsidRPr="00C43020">
        <w:rPr>
          <w:rFonts w:ascii="Garamond" w:hAnsi="Garamond" w:cs="Times New Roman"/>
          <w:sz w:val="24"/>
          <w:szCs w:val="24"/>
          <w:lang w:val="es-ES"/>
        </w:rPr>
        <w:t>universidad autónoma</w:t>
      </w:r>
      <w:r w:rsidR="009A2C91" w:rsidRPr="00C43020">
        <w:rPr>
          <w:rFonts w:ascii="Garamond" w:hAnsi="Garamond" w:cs="Times New Roman"/>
          <w:sz w:val="24"/>
          <w:szCs w:val="24"/>
          <w:lang w:val="es-ES"/>
        </w:rPr>
        <w:t xml:space="preserve">, </w:t>
      </w:r>
      <w:r w:rsidR="00974613" w:rsidRPr="00C43020">
        <w:rPr>
          <w:rFonts w:ascii="Garamond" w:hAnsi="Garamond" w:cs="Times New Roman"/>
          <w:sz w:val="24"/>
          <w:szCs w:val="24"/>
          <w:lang w:val="es-ES"/>
        </w:rPr>
        <w:t>científica</w:t>
      </w:r>
      <w:r w:rsidR="009A2C91" w:rsidRPr="00C43020">
        <w:rPr>
          <w:rFonts w:ascii="Garamond" w:hAnsi="Garamond" w:cs="Times New Roman"/>
          <w:sz w:val="24"/>
          <w:szCs w:val="24"/>
          <w:lang w:val="es-ES"/>
        </w:rPr>
        <w:t xml:space="preserve"> y de masas</w:t>
      </w:r>
      <w:r w:rsidR="002471B8" w:rsidRPr="00C43020">
        <w:rPr>
          <w:rFonts w:ascii="Garamond" w:hAnsi="Garamond" w:cs="Times New Roman"/>
          <w:sz w:val="24"/>
          <w:szCs w:val="24"/>
          <w:lang w:val="es-ES"/>
        </w:rPr>
        <w:t>”</w:t>
      </w:r>
      <w:r w:rsidR="009A2C91" w:rsidRPr="00C43020">
        <w:rPr>
          <w:rFonts w:ascii="Garamond" w:hAnsi="Garamond" w:cs="Times New Roman"/>
          <w:sz w:val="24"/>
          <w:szCs w:val="24"/>
          <w:lang w:val="es-ES"/>
        </w:rPr>
        <w:t xml:space="preserve">, como rezaba la consigna que se voceaba </w:t>
      </w:r>
      <w:r w:rsidR="00D22A79" w:rsidRPr="00C43020">
        <w:rPr>
          <w:rFonts w:ascii="Garamond" w:hAnsi="Garamond" w:cs="Times New Roman"/>
          <w:sz w:val="24"/>
          <w:szCs w:val="24"/>
          <w:lang w:val="es-ES"/>
        </w:rPr>
        <w:t xml:space="preserve">por </w:t>
      </w:r>
      <w:r w:rsidR="000B71B8" w:rsidRPr="00C43020">
        <w:rPr>
          <w:rFonts w:ascii="Garamond" w:hAnsi="Garamond" w:cs="Times New Roman"/>
          <w:sz w:val="24"/>
          <w:szCs w:val="24"/>
          <w:lang w:val="es-ES"/>
        </w:rPr>
        <w:t xml:space="preserve">un amplio sector de </w:t>
      </w:r>
      <w:r w:rsidR="00D22A79" w:rsidRPr="00C43020">
        <w:rPr>
          <w:rFonts w:ascii="Garamond" w:hAnsi="Garamond" w:cs="Times New Roman"/>
          <w:sz w:val="24"/>
          <w:szCs w:val="24"/>
          <w:lang w:val="es-ES"/>
        </w:rPr>
        <w:t xml:space="preserve">los estudiantes </w:t>
      </w:r>
      <w:r w:rsidR="009A2C91" w:rsidRPr="00C43020">
        <w:rPr>
          <w:rFonts w:ascii="Garamond" w:hAnsi="Garamond" w:cs="Times New Roman"/>
          <w:sz w:val="24"/>
          <w:szCs w:val="24"/>
          <w:lang w:val="es-ES"/>
        </w:rPr>
        <w:t xml:space="preserve">en los años setenta del siglo pasado en Colombia, principalmente en el año de </w:t>
      </w:r>
      <w:r w:rsidR="00974613" w:rsidRPr="00C43020">
        <w:rPr>
          <w:rFonts w:ascii="Garamond" w:hAnsi="Garamond" w:cs="Times New Roman"/>
          <w:sz w:val="24"/>
          <w:szCs w:val="24"/>
          <w:lang w:val="es-ES"/>
        </w:rPr>
        <w:t>1971</w:t>
      </w:r>
      <w:r w:rsidR="000B71B8" w:rsidRPr="00C43020">
        <w:rPr>
          <w:rFonts w:ascii="Garamond" w:hAnsi="Garamond" w:cs="Times New Roman"/>
          <w:sz w:val="24"/>
          <w:szCs w:val="24"/>
          <w:lang w:val="es-ES"/>
        </w:rPr>
        <w:t xml:space="preserve">. Año que </w:t>
      </w:r>
      <w:r w:rsidR="003E4046" w:rsidRPr="00C43020">
        <w:rPr>
          <w:rFonts w:ascii="Garamond" w:hAnsi="Garamond" w:cs="Times New Roman"/>
          <w:sz w:val="24"/>
          <w:szCs w:val="24"/>
          <w:lang w:val="es-ES"/>
        </w:rPr>
        <w:t xml:space="preserve">también </w:t>
      </w:r>
      <w:r w:rsidR="00974613" w:rsidRPr="00C43020">
        <w:rPr>
          <w:rFonts w:ascii="Garamond" w:hAnsi="Garamond" w:cs="Times New Roman"/>
          <w:sz w:val="24"/>
          <w:szCs w:val="24"/>
          <w:lang w:val="es-ES"/>
        </w:rPr>
        <w:t>se recuerda por las manifestaciones y jornadas en torno al "</w:t>
      </w:r>
      <w:r w:rsidR="009A2C91" w:rsidRPr="00C43020">
        <w:rPr>
          <w:rFonts w:ascii="Garamond" w:hAnsi="Garamond" w:cs="Times New Roman"/>
          <w:sz w:val="24"/>
          <w:szCs w:val="24"/>
          <w:lang w:val="es-ES"/>
        </w:rPr>
        <w:t>P</w:t>
      </w:r>
      <w:r w:rsidR="00974613" w:rsidRPr="00C43020">
        <w:rPr>
          <w:rFonts w:ascii="Garamond" w:hAnsi="Garamond" w:cs="Times New Roman"/>
          <w:sz w:val="24"/>
          <w:szCs w:val="24"/>
          <w:lang w:val="es-ES"/>
        </w:rPr>
        <w:t xml:space="preserve">rograma </w:t>
      </w:r>
      <w:r w:rsidR="009A2C91" w:rsidRPr="00C43020">
        <w:rPr>
          <w:rFonts w:ascii="Garamond" w:hAnsi="Garamond" w:cs="Times New Roman"/>
          <w:sz w:val="24"/>
          <w:szCs w:val="24"/>
          <w:lang w:val="es-ES"/>
        </w:rPr>
        <w:t>M</w:t>
      </w:r>
      <w:r w:rsidR="00974613" w:rsidRPr="00C43020">
        <w:rPr>
          <w:rFonts w:ascii="Garamond" w:hAnsi="Garamond" w:cs="Times New Roman"/>
          <w:sz w:val="24"/>
          <w:szCs w:val="24"/>
          <w:lang w:val="es-ES"/>
        </w:rPr>
        <w:t xml:space="preserve">ínimo de los </w:t>
      </w:r>
      <w:r w:rsidR="009A2C91" w:rsidRPr="00C43020">
        <w:rPr>
          <w:rFonts w:ascii="Garamond" w:hAnsi="Garamond" w:cs="Times New Roman"/>
          <w:sz w:val="24"/>
          <w:szCs w:val="24"/>
          <w:lang w:val="es-ES"/>
        </w:rPr>
        <w:t>E</w:t>
      </w:r>
      <w:r w:rsidR="00974613" w:rsidRPr="00C43020">
        <w:rPr>
          <w:rFonts w:ascii="Garamond" w:hAnsi="Garamond" w:cs="Times New Roman"/>
          <w:sz w:val="24"/>
          <w:szCs w:val="24"/>
          <w:lang w:val="es-ES"/>
        </w:rPr>
        <w:t>studiantes"</w:t>
      </w:r>
      <w:r w:rsidR="00D22A79" w:rsidRPr="00C43020">
        <w:rPr>
          <w:rFonts w:ascii="Garamond" w:hAnsi="Garamond" w:cs="Times New Roman"/>
          <w:sz w:val="24"/>
          <w:szCs w:val="24"/>
          <w:lang w:val="es-ES"/>
        </w:rPr>
        <w:t xml:space="preserve"> para alcanzar </w:t>
      </w:r>
      <w:r w:rsidR="000B71B8" w:rsidRPr="00C43020">
        <w:rPr>
          <w:rFonts w:ascii="Garamond" w:hAnsi="Garamond" w:cs="Times New Roman"/>
          <w:sz w:val="24"/>
          <w:szCs w:val="24"/>
          <w:lang w:val="es-ES"/>
        </w:rPr>
        <w:t>el</w:t>
      </w:r>
      <w:r w:rsidR="00D22A79" w:rsidRPr="00C43020">
        <w:rPr>
          <w:rFonts w:ascii="Garamond" w:hAnsi="Garamond" w:cs="Times New Roman"/>
          <w:sz w:val="24"/>
          <w:szCs w:val="24"/>
          <w:lang w:val="es-ES"/>
        </w:rPr>
        <w:t xml:space="preserve"> cogobierno universitario</w:t>
      </w:r>
      <w:r w:rsidR="000B71B8" w:rsidRPr="00C43020">
        <w:rPr>
          <w:rFonts w:ascii="Garamond" w:hAnsi="Garamond" w:cs="Times New Roman"/>
          <w:sz w:val="24"/>
          <w:szCs w:val="24"/>
          <w:lang w:val="es-ES"/>
        </w:rPr>
        <w:t xml:space="preserve"> regido, en su mayoría, por estudiantes y profesores. Año</w:t>
      </w:r>
      <w:r w:rsidR="001776EC" w:rsidRPr="00C43020">
        <w:rPr>
          <w:rFonts w:ascii="Garamond" w:hAnsi="Garamond" w:cs="Times New Roman"/>
          <w:sz w:val="24"/>
          <w:szCs w:val="24"/>
          <w:lang w:val="es-ES"/>
        </w:rPr>
        <w:t>,</w:t>
      </w:r>
      <w:r w:rsidR="000B71B8" w:rsidRPr="00C43020">
        <w:rPr>
          <w:rFonts w:ascii="Garamond" w:hAnsi="Garamond" w:cs="Times New Roman"/>
          <w:sz w:val="24"/>
          <w:szCs w:val="24"/>
          <w:lang w:val="es-ES"/>
        </w:rPr>
        <w:t xml:space="preserve"> </w:t>
      </w:r>
      <w:r w:rsidR="003E4046" w:rsidRPr="00C43020">
        <w:rPr>
          <w:rFonts w:ascii="Garamond" w:hAnsi="Garamond" w:cs="Times New Roman"/>
          <w:sz w:val="24"/>
          <w:szCs w:val="24"/>
          <w:lang w:val="es-ES"/>
        </w:rPr>
        <w:t>igualmente</w:t>
      </w:r>
      <w:r w:rsidR="001776EC" w:rsidRPr="00C43020">
        <w:rPr>
          <w:rFonts w:ascii="Garamond" w:hAnsi="Garamond" w:cs="Times New Roman"/>
          <w:sz w:val="24"/>
          <w:szCs w:val="24"/>
          <w:lang w:val="es-ES"/>
        </w:rPr>
        <w:t>,</w:t>
      </w:r>
      <w:r w:rsidR="000B71B8" w:rsidRPr="00C43020">
        <w:rPr>
          <w:rFonts w:ascii="Garamond" w:hAnsi="Garamond" w:cs="Times New Roman"/>
          <w:sz w:val="24"/>
          <w:szCs w:val="24"/>
          <w:lang w:val="es-ES"/>
        </w:rPr>
        <w:t xml:space="preserve"> </w:t>
      </w:r>
      <w:r w:rsidR="001776EC" w:rsidRPr="00C43020">
        <w:rPr>
          <w:rFonts w:ascii="Garamond" w:hAnsi="Garamond" w:cs="Times New Roman"/>
          <w:sz w:val="24"/>
          <w:szCs w:val="24"/>
          <w:lang w:val="es-ES"/>
        </w:rPr>
        <w:t xml:space="preserve">que </w:t>
      </w:r>
      <w:r w:rsidR="000B71B8" w:rsidRPr="00C43020">
        <w:rPr>
          <w:rFonts w:ascii="Garamond" w:hAnsi="Garamond" w:cs="Times New Roman"/>
          <w:sz w:val="24"/>
          <w:szCs w:val="24"/>
          <w:lang w:val="es-ES"/>
        </w:rPr>
        <w:t>se recuerda por los hechos del 26 de julio en los que murió</w:t>
      </w:r>
      <w:r w:rsidR="001B5222" w:rsidRPr="00C43020">
        <w:rPr>
          <w:rFonts w:ascii="Garamond" w:hAnsi="Garamond" w:cs="Times New Roman"/>
          <w:sz w:val="24"/>
          <w:szCs w:val="24"/>
          <w:lang w:val="es-ES"/>
        </w:rPr>
        <w:t>,</w:t>
      </w:r>
      <w:r w:rsidR="000B71B8" w:rsidRPr="00C43020">
        <w:rPr>
          <w:rFonts w:ascii="Garamond" w:hAnsi="Garamond" w:cs="Times New Roman"/>
          <w:sz w:val="24"/>
          <w:szCs w:val="24"/>
          <w:lang w:val="es-ES"/>
        </w:rPr>
        <w:t xml:space="preserve"> a manos de la policía</w:t>
      </w:r>
      <w:r w:rsidR="001B5222" w:rsidRPr="00C43020">
        <w:rPr>
          <w:rFonts w:ascii="Garamond" w:hAnsi="Garamond" w:cs="Times New Roman"/>
          <w:sz w:val="24"/>
          <w:szCs w:val="24"/>
          <w:lang w:val="es-ES"/>
        </w:rPr>
        <w:t>,</w:t>
      </w:r>
      <w:r w:rsidR="000B71B8" w:rsidRPr="00C43020">
        <w:rPr>
          <w:rFonts w:ascii="Garamond" w:hAnsi="Garamond" w:cs="Times New Roman"/>
          <w:sz w:val="24"/>
          <w:szCs w:val="24"/>
          <w:lang w:val="es-ES"/>
        </w:rPr>
        <w:t xml:space="preserve"> una cifra aún indeterminada de estudiantes de la Universidad del Valle</w:t>
      </w:r>
      <w:r w:rsidR="00E0338E" w:rsidRPr="00C43020">
        <w:rPr>
          <w:rFonts w:ascii="Garamond" w:hAnsi="Garamond" w:cs="Times New Roman"/>
          <w:sz w:val="24"/>
          <w:szCs w:val="24"/>
          <w:lang w:val="es-ES"/>
        </w:rPr>
        <w:t>.</w:t>
      </w:r>
    </w:p>
    <w:p w14:paraId="0A54FB0D" w14:textId="4ECFE18D" w:rsidR="00974613" w:rsidRPr="00C43020" w:rsidRDefault="00974613"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El libro ha sido escrito por Víctor Manuel Moncayo, exrector y profesor emérito de la Universidad Nacional de Colombia, y Hernán Darío Correa, sociólogo, quien también fue dirigente estudiantil, librero, editor y asesor de trabajadores, pueblos y comunidades indígenas. Ambos autores han </w:t>
      </w:r>
      <w:r w:rsidR="00861A66" w:rsidRPr="00C43020">
        <w:rPr>
          <w:rFonts w:ascii="Garamond" w:hAnsi="Garamond" w:cs="Times New Roman"/>
          <w:sz w:val="24"/>
          <w:szCs w:val="24"/>
          <w:lang w:val="es-ES"/>
        </w:rPr>
        <w:t xml:space="preserve">sido protagonistas y han </w:t>
      </w:r>
      <w:r w:rsidRPr="00C43020">
        <w:rPr>
          <w:rFonts w:ascii="Garamond" w:hAnsi="Garamond" w:cs="Times New Roman"/>
          <w:sz w:val="24"/>
          <w:szCs w:val="24"/>
          <w:lang w:val="es-ES"/>
        </w:rPr>
        <w:t xml:space="preserve">reflexionado a lo largo de sus carreras académicas </w:t>
      </w:r>
      <w:r w:rsidRPr="00C43020">
        <w:rPr>
          <w:rFonts w:ascii="Garamond" w:hAnsi="Garamond" w:cs="Times New Roman"/>
          <w:sz w:val="24"/>
          <w:szCs w:val="24"/>
          <w:lang w:val="es-ES"/>
        </w:rPr>
        <w:lastRenderedPageBreak/>
        <w:t xml:space="preserve">y profesionales sobre el desarrollo de la </w:t>
      </w:r>
      <w:r w:rsidR="00B3558D" w:rsidRPr="00C43020">
        <w:rPr>
          <w:rFonts w:ascii="Garamond" w:hAnsi="Garamond" w:cs="Times New Roman"/>
          <w:sz w:val="24"/>
          <w:szCs w:val="24"/>
          <w:lang w:val="es-ES"/>
        </w:rPr>
        <w:t>u</w:t>
      </w:r>
      <w:r w:rsidRPr="00C43020">
        <w:rPr>
          <w:rFonts w:ascii="Garamond" w:hAnsi="Garamond" w:cs="Times New Roman"/>
          <w:sz w:val="24"/>
          <w:szCs w:val="24"/>
          <w:lang w:val="es-ES"/>
        </w:rPr>
        <w:t xml:space="preserve">niversidad </w:t>
      </w:r>
      <w:r w:rsidR="00B3558D" w:rsidRPr="00C43020">
        <w:rPr>
          <w:rFonts w:ascii="Garamond" w:hAnsi="Garamond" w:cs="Times New Roman"/>
          <w:sz w:val="24"/>
          <w:szCs w:val="24"/>
          <w:lang w:val="es-ES"/>
        </w:rPr>
        <w:t>p</w:t>
      </w:r>
      <w:r w:rsidRPr="00C43020">
        <w:rPr>
          <w:rFonts w:ascii="Garamond" w:hAnsi="Garamond" w:cs="Times New Roman"/>
          <w:sz w:val="24"/>
          <w:szCs w:val="24"/>
          <w:lang w:val="es-ES"/>
        </w:rPr>
        <w:t>ública y han explorado sus propi</w:t>
      </w:r>
      <w:r w:rsidR="00D22A79" w:rsidRPr="00C43020">
        <w:rPr>
          <w:rFonts w:ascii="Garamond" w:hAnsi="Garamond" w:cs="Times New Roman"/>
          <w:sz w:val="24"/>
          <w:szCs w:val="24"/>
          <w:lang w:val="es-ES"/>
        </w:rPr>
        <w:t>a</w:t>
      </w:r>
      <w:r w:rsidRPr="00C43020">
        <w:rPr>
          <w:rFonts w:ascii="Garamond" w:hAnsi="Garamond" w:cs="Times New Roman"/>
          <w:sz w:val="24"/>
          <w:szCs w:val="24"/>
          <w:lang w:val="es-ES"/>
        </w:rPr>
        <w:t xml:space="preserve">s </w:t>
      </w:r>
      <w:r w:rsidR="00D22A79" w:rsidRPr="00C43020">
        <w:rPr>
          <w:rFonts w:ascii="Garamond" w:hAnsi="Garamond" w:cs="Times New Roman"/>
          <w:sz w:val="24"/>
          <w:szCs w:val="24"/>
          <w:lang w:val="es-ES"/>
        </w:rPr>
        <w:t>evocaciones</w:t>
      </w:r>
      <w:r w:rsidRPr="00C43020">
        <w:rPr>
          <w:rFonts w:ascii="Garamond" w:hAnsi="Garamond" w:cs="Times New Roman"/>
          <w:sz w:val="24"/>
          <w:szCs w:val="24"/>
          <w:lang w:val="es-ES"/>
        </w:rPr>
        <w:t xml:space="preserve"> de los </w:t>
      </w:r>
      <w:r w:rsidR="00D22A79" w:rsidRPr="00C43020">
        <w:rPr>
          <w:rFonts w:ascii="Garamond" w:hAnsi="Garamond" w:cs="Times New Roman"/>
          <w:sz w:val="24"/>
          <w:szCs w:val="24"/>
          <w:lang w:val="es-ES"/>
        </w:rPr>
        <w:t>acontecimientos</w:t>
      </w:r>
      <w:r w:rsidRPr="00C43020">
        <w:rPr>
          <w:rFonts w:ascii="Garamond" w:hAnsi="Garamond" w:cs="Times New Roman"/>
          <w:sz w:val="24"/>
          <w:szCs w:val="24"/>
          <w:lang w:val="es-ES"/>
        </w:rPr>
        <w:t xml:space="preserve"> </w:t>
      </w:r>
      <w:r w:rsidR="00D22A79" w:rsidRPr="00C43020">
        <w:rPr>
          <w:rFonts w:ascii="Garamond" w:hAnsi="Garamond" w:cs="Times New Roman"/>
          <w:sz w:val="24"/>
          <w:szCs w:val="24"/>
          <w:lang w:val="es-ES"/>
        </w:rPr>
        <w:t>previos a</w:t>
      </w:r>
      <w:r w:rsidRPr="00C43020">
        <w:rPr>
          <w:rFonts w:ascii="Garamond" w:hAnsi="Garamond" w:cs="Times New Roman"/>
          <w:sz w:val="24"/>
          <w:szCs w:val="24"/>
          <w:lang w:val="es-ES"/>
        </w:rPr>
        <w:t xml:space="preserve"> la década de 1970</w:t>
      </w:r>
      <w:r w:rsidR="00D22A79" w:rsidRPr="00C43020">
        <w:rPr>
          <w:rFonts w:ascii="Garamond" w:hAnsi="Garamond" w:cs="Times New Roman"/>
          <w:sz w:val="24"/>
          <w:szCs w:val="24"/>
          <w:lang w:val="es-ES"/>
        </w:rPr>
        <w:t xml:space="preserve"> y</w:t>
      </w:r>
      <w:r w:rsidRPr="00C43020">
        <w:rPr>
          <w:rFonts w:ascii="Garamond" w:hAnsi="Garamond" w:cs="Times New Roman"/>
          <w:sz w:val="24"/>
          <w:szCs w:val="24"/>
          <w:lang w:val="es-ES"/>
        </w:rPr>
        <w:t xml:space="preserve"> en particular del año 1971</w:t>
      </w:r>
      <w:r w:rsidRPr="00C43020">
        <w:rPr>
          <w:rStyle w:val="Refdenotaalpie"/>
          <w:rFonts w:ascii="Garamond" w:hAnsi="Garamond" w:cs="Times New Roman"/>
          <w:sz w:val="24"/>
          <w:szCs w:val="24"/>
          <w:lang w:val="es-ES"/>
        </w:rPr>
        <w:footnoteReference w:id="4"/>
      </w:r>
      <w:r w:rsidRPr="00C43020">
        <w:rPr>
          <w:rFonts w:ascii="Garamond" w:hAnsi="Garamond" w:cs="Times New Roman"/>
          <w:sz w:val="24"/>
          <w:szCs w:val="24"/>
          <w:lang w:val="es-ES"/>
        </w:rPr>
        <w:t>.</w:t>
      </w:r>
    </w:p>
    <w:p w14:paraId="30C6CC5F" w14:textId="77777777" w:rsidR="00E0338E" w:rsidRPr="003D39DC" w:rsidRDefault="00974613"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Las reflexiones de los autores se presentan en forma de </w:t>
      </w:r>
      <w:r w:rsidR="00D22A79" w:rsidRPr="00C43020">
        <w:rPr>
          <w:rFonts w:ascii="Garamond" w:hAnsi="Garamond" w:cs="Times New Roman"/>
          <w:sz w:val="24"/>
          <w:szCs w:val="24"/>
          <w:lang w:val="es-ES"/>
        </w:rPr>
        <w:t>dos apartados</w:t>
      </w:r>
      <w:r w:rsidRPr="00C43020">
        <w:rPr>
          <w:rFonts w:ascii="Garamond" w:hAnsi="Garamond" w:cs="Times New Roman"/>
          <w:sz w:val="24"/>
          <w:szCs w:val="24"/>
          <w:lang w:val="es-ES"/>
        </w:rPr>
        <w:t xml:space="preserve"> en el libro. El primero, escrito por el profesor Moncayo, lleva por título </w:t>
      </w:r>
      <w:r w:rsidRPr="003D39DC">
        <w:rPr>
          <w:rFonts w:ascii="Garamond" w:hAnsi="Garamond" w:cs="Times New Roman"/>
          <w:sz w:val="24"/>
          <w:szCs w:val="24"/>
          <w:lang w:val="es-ES"/>
        </w:rPr>
        <w:t>"</w:t>
      </w:r>
      <w:r w:rsidRPr="003D39DC">
        <w:rPr>
          <w:rFonts w:ascii="Garamond" w:hAnsi="Garamond" w:cs="Times New Roman"/>
          <w:iCs/>
          <w:sz w:val="24"/>
          <w:szCs w:val="24"/>
          <w:lang w:val="es-ES"/>
        </w:rPr>
        <w:t>Cogobierno en la Universidad Nacional: entre el reformismo, la ruptura antisistémica y la represión".</w:t>
      </w:r>
      <w:r w:rsidRPr="003D39DC">
        <w:rPr>
          <w:rFonts w:ascii="Garamond" w:hAnsi="Garamond" w:cs="Times New Roman"/>
          <w:sz w:val="24"/>
          <w:szCs w:val="24"/>
          <w:lang w:val="es-ES"/>
        </w:rPr>
        <w:t xml:space="preserve"> El segundo </w:t>
      </w:r>
      <w:r w:rsidR="002471B8" w:rsidRPr="003D39DC">
        <w:rPr>
          <w:rFonts w:ascii="Garamond" w:hAnsi="Garamond" w:cs="Times New Roman"/>
          <w:sz w:val="24"/>
          <w:szCs w:val="24"/>
          <w:lang w:val="es-ES"/>
        </w:rPr>
        <w:t>aparte</w:t>
      </w:r>
      <w:r w:rsidRPr="003D39DC">
        <w:rPr>
          <w:rFonts w:ascii="Garamond" w:hAnsi="Garamond" w:cs="Times New Roman"/>
          <w:sz w:val="24"/>
          <w:szCs w:val="24"/>
          <w:lang w:val="es-ES"/>
        </w:rPr>
        <w:t xml:space="preserve"> de Correa se titula "</w:t>
      </w:r>
      <w:r w:rsidRPr="003D39DC">
        <w:rPr>
          <w:rFonts w:ascii="Garamond" w:hAnsi="Garamond" w:cs="Times New Roman"/>
          <w:iCs/>
          <w:sz w:val="24"/>
          <w:szCs w:val="24"/>
          <w:lang w:val="es-ES"/>
        </w:rPr>
        <w:t>Todos dejamos de estar a la espera: Ensayo de caracterización del movimiento estudiantil de 1971-1972</w:t>
      </w:r>
      <w:r w:rsidRPr="003D39DC">
        <w:rPr>
          <w:rFonts w:ascii="Garamond" w:hAnsi="Garamond" w:cs="Times New Roman"/>
          <w:sz w:val="24"/>
          <w:szCs w:val="24"/>
          <w:lang w:val="es-ES"/>
        </w:rPr>
        <w:t xml:space="preserve">". </w:t>
      </w:r>
    </w:p>
    <w:p w14:paraId="6329E32C" w14:textId="413B472C" w:rsidR="005C5763" w:rsidRPr="00C43020" w:rsidRDefault="00B3558D"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Este </w:t>
      </w:r>
      <w:r w:rsidR="001E0C83" w:rsidRPr="00C43020">
        <w:rPr>
          <w:rFonts w:ascii="Garamond" w:hAnsi="Garamond" w:cs="Times New Roman"/>
          <w:sz w:val="24"/>
          <w:szCs w:val="24"/>
          <w:lang w:val="es-ES"/>
        </w:rPr>
        <w:t>trabajo contiene</w:t>
      </w:r>
      <w:r w:rsidRPr="00C43020">
        <w:rPr>
          <w:rFonts w:ascii="Garamond" w:hAnsi="Garamond" w:cs="Times New Roman"/>
          <w:sz w:val="24"/>
          <w:szCs w:val="24"/>
          <w:lang w:val="es-ES"/>
        </w:rPr>
        <w:t xml:space="preserve"> también</w:t>
      </w:r>
      <w:r w:rsidR="001E0C83" w:rsidRPr="00C43020">
        <w:rPr>
          <w:rFonts w:ascii="Garamond" w:hAnsi="Garamond" w:cs="Times New Roman"/>
          <w:sz w:val="24"/>
          <w:szCs w:val="24"/>
          <w:lang w:val="es-ES"/>
        </w:rPr>
        <w:t xml:space="preserve"> una serie de anexos</w:t>
      </w:r>
      <w:r w:rsidR="00E0338E" w:rsidRPr="00C43020">
        <w:rPr>
          <w:rFonts w:ascii="Garamond" w:hAnsi="Garamond" w:cs="Times New Roman"/>
          <w:sz w:val="24"/>
          <w:szCs w:val="24"/>
          <w:lang w:val="es-ES"/>
        </w:rPr>
        <w:t xml:space="preserve"> en el que se incluye un análisis de Daniel Felipe Useche Daza sobre el estado de la Educación Superior durante la década de los años setenta</w:t>
      </w:r>
      <w:r w:rsidR="00E0338E" w:rsidRPr="00C43020">
        <w:rPr>
          <w:rStyle w:val="Refdenotaalpie"/>
          <w:rFonts w:ascii="Garamond" w:hAnsi="Garamond" w:cs="Times New Roman"/>
          <w:sz w:val="24"/>
          <w:szCs w:val="24"/>
          <w:lang w:val="es-ES"/>
        </w:rPr>
        <w:footnoteReference w:id="5"/>
      </w:r>
      <w:r w:rsidR="00E0338E" w:rsidRPr="00C43020">
        <w:rPr>
          <w:rFonts w:ascii="Garamond" w:hAnsi="Garamond" w:cs="Times New Roman"/>
          <w:sz w:val="24"/>
          <w:szCs w:val="24"/>
          <w:lang w:val="es-ES"/>
        </w:rPr>
        <w:t xml:space="preserve">; otro de la autoría de </w:t>
      </w:r>
      <w:r w:rsidR="00E0338E" w:rsidRPr="003D39DC">
        <w:rPr>
          <w:rFonts w:ascii="Garamond" w:hAnsi="Garamond" w:cs="Times New Roman"/>
          <w:sz w:val="24"/>
          <w:szCs w:val="24"/>
          <w:lang w:val="es-ES"/>
        </w:rPr>
        <w:t>Diana Catalina Fabra, la composición social del estudiantado de la Universidad Nacional 1969-1972; uno más, El cogobierno y sus antecedentes desde una perspectiva regional,</w:t>
      </w:r>
      <w:r w:rsidR="00E0338E" w:rsidRPr="00C43020">
        <w:rPr>
          <w:rFonts w:ascii="Garamond" w:hAnsi="Garamond" w:cs="Times New Roman"/>
          <w:sz w:val="24"/>
          <w:szCs w:val="24"/>
          <w:lang w:val="es-ES"/>
        </w:rPr>
        <w:t xml:space="preserve"> elaborado por Miguel Ángel Restrepo. Así mismo, se adjuntan una serie de comunicaciones y publicaciones en prensa de la época que son parte de los ensayos</w:t>
      </w:r>
      <w:r w:rsidR="00861A66" w:rsidRPr="00C43020">
        <w:rPr>
          <w:rFonts w:ascii="Garamond" w:hAnsi="Garamond" w:cs="Times New Roman"/>
          <w:sz w:val="24"/>
          <w:szCs w:val="24"/>
          <w:lang w:val="es-ES"/>
        </w:rPr>
        <w:t>.</w:t>
      </w:r>
      <w:r w:rsidR="00E0338E" w:rsidRPr="00C43020">
        <w:rPr>
          <w:rFonts w:ascii="Garamond" w:hAnsi="Garamond" w:cs="Times New Roman"/>
          <w:sz w:val="24"/>
          <w:szCs w:val="24"/>
          <w:lang w:val="es-ES"/>
        </w:rPr>
        <w:t xml:space="preserve"> </w:t>
      </w:r>
      <w:r w:rsidR="001E0C83" w:rsidRPr="00C43020">
        <w:rPr>
          <w:rFonts w:ascii="Garamond" w:hAnsi="Garamond" w:cs="Times New Roman"/>
          <w:sz w:val="24"/>
          <w:szCs w:val="24"/>
          <w:lang w:val="es-ES"/>
        </w:rPr>
        <w:t xml:space="preserve">Estos </w:t>
      </w:r>
      <w:r w:rsidRPr="00C43020">
        <w:rPr>
          <w:rFonts w:ascii="Garamond" w:hAnsi="Garamond" w:cs="Times New Roman"/>
          <w:sz w:val="24"/>
          <w:szCs w:val="24"/>
          <w:lang w:val="es-ES"/>
        </w:rPr>
        <w:t>corresponden a</w:t>
      </w:r>
      <w:r w:rsidR="001E0C83" w:rsidRPr="00C43020">
        <w:rPr>
          <w:rFonts w:ascii="Garamond" w:hAnsi="Garamond" w:cs="Times New Roman"/>
          <w:sz w:val="24"/>
          <w:szCs w:val="24"/>
          <w:lang w:val="es-ES"/>
        </w:rPr>
        <w:t xml:space="preserve"> normas legales relativas a la universidad, cartas personales e información de prensa. Si bien el libro en su conjunto se refiere a una variedad de derivaciones temáticas sobre la rebeldía </w:t>
      </w:r>
      <w:r w:rsidR="00861A66" w:rsidRPr="00C43020">
        <w:rPr>
          <w:rFonts w:ascii="Garamond" w:hAnsi="Garamond" w:cs="Times New Roman"/>
          <w:sz w:val="24"/>
          <w:szCs w:val="24"/>
          <w:lang w:val="es-ES"/>
        </w:rPr>
        <w:t xml:space="preserve">y protesta </w:t>
      </w:r>
      <w:r w:rsidR="001E0C83" w:rsidRPr="00C43020">
        <w:rPr>
          <w:rFonts w:ascii="Garamond" w:hAnsi="Garamond" w:cs="Times New Roman"/>
          <w:sz w:val="24"/>
          <w:szCs w:val="24"/>
          <w:lang w:val="es-ES"/>
        </w:rPr>
        <w:t>estudiantil universitaria en ese momento, se puede considerar un hilo conductor en el texto: el carácter político antisistémico del movimiento estudiantil universitario, caracterizado por su crítica al estado social de injusticia y la necesidad de un cambio radical inmediato de la sociedad capitalista colombiana de su tiempo, de América Latina y del mundo en general</w:t>
      </w:r>
      <w:r w:rsidR="001776EC" w:rsidRPr="00C43020">
        <w:rPr>
          <w:rFonts w:ascii="Garamond" w:hAnsi="Garamond" w:cs="Times New Roman"/>
          <w:sz w:val="24"/>
          <w:szCs w:val="24"/>
          <w:lang w:val="es-ES"/>
        </w:rPr>
        <w:t>.</w:t>
      </w:r>
      <w:r w:rsidR="001776EC" w:rsidRPr="00C43020">
        <w:rPr>
          <w:rStyle w:val="Refdenotaalpie"/>
          <w:rFonts w:ascii="Garamond" w:hAnsi="Garamond" w:cs="Times New Roman"/>
          <w:sz w:val="24"/>
          <w:szCs w:val="24"/>
          <w:lang w:val="es-ES"/>
        </w:rPr>
        <w:footnoteReference w:id="6"/>
      </w:r>
    </w:p>
    <w:p w14:paraId="6D5208E5" w14:textId="5F000448" w:rsidR="00E0338E" w:rsidRPr="00C43020" w:rsidRDefault="00E0338E" w:rsidP="00C43020">
      <w:pPr>
        <w:spacing w:line="276" w:lineRule="auto"/>
        <w:jc w:val="both"/>
        <w:rPr>
          <w:rFonts w:ascii="Garamond" w:hAnsi="Garamond" w:cs="Times New Roman"/>
          <w:sz w:val="24"/>
          <w:szCs w:val="24"/>
          <w:lang w:val="es-ES"/>
        </w:rPr>
      </w:pPr>
      <w:r w:rsidRPr="00C43020">
        <w:rPr>
          <w:rFonts w:ascii="Garamond" w:hAnsi="Garamond" w:cs="Times New Roman"/>
          <w:bCs/>
          <w:sz w:val="24"/>
          <w:szCs w:val="24"/>
          <w:lang w:val="es-ES"/>
        </w:rPr>
        <w:t>Ahora bien, e</w:t>
      </w:r>
      <w:r w:rsidRPr="00C43020">
        <w:rPr>
          <w:rFonts w:ascii="Garamond" w:hAnsi="Garamond" w:cs="Times New Roman"/>
          <w:sz w:val="24"/>
          <w:szCs w:val="24"/>
          <w:lang w:val="es-ES"/>
        </w:rPr>
        <w:t>l texto profundiza en el análisis de la protesta universitaria en Colombia durante los años 1971-</w:t>
      </w:r>
      <w:r w:rsidR="00861A66" w:rsidRPr="00C43020">
        <w:rPr>
          <w:rFonts w:ascii="Garamond" w:hAnsi="Garamond" w:cs="Times New Roman"/>
          <w:sz w:val="24"/>
          <w:szCs w:val="24"/>
          <w:lang w:val="es-ES"/>
        </w:rPr>
        <w:t>19</w:t>
      </w:r>
      <w:r w:rsidRPr="00C43020">
        <w:rPr>
          <w:rFonts w:ascii="Garamond" w:hAnsi="Garamond" w:cs="Times New Roman"/>
          <w:sz w:val="24"/>
          <w:szCs w:val="24"/>
          <w:lang w:val="es-ES"/>
        </w:rPr>
        <w:t xml:space="preserve">72, abordando su interrelación con la sociedad y el sistema capitalista global. Se parte de una premisa integradora que considera a la universidad colombiana como un ente inseparablemente vinculado con la evolución del Estado, el régimen político y la misma sociedad en su conjunto, enmarcada en un orden global definido por el sistema capitalista de la época. Para comprender esta protesta, se construye un contexto que abarca los primeros decenios de la segunda mitad del siglo XX, </w:t>
      </w:r>
      <w:r w:rsidR="00861A66" w:rsidRPr="00C43020">
        <w:rPr>
          <w:rFonts w:ascii="Garamond" w:hAnsi="Garamond" w:cs="Times New Roman"/>
          <w:sz w:val="24"/>
          <w:szCs w:val="24"/>
          <w:lang w:val="es-ES"/>
        </w:rPr>
        <w:t>en el que</w:t>
      </w:r>
      <w:r w:rsidRPr="00C43020">
        <w:rPr>
          <w:rFonts w:ascii="Garamond" w:hAnsi="Garamond" w:cs="Times New Roman"/>
          <w:sz w:val="24"/>
          <w:szCs w:val="24"/>
          <w:lang w:val="es-ES"/>
        </w:rPr>
        <w:t xml:space="preserve"> se destacan diversos elementos dominantes: las tendencias ideológico-políticas asociadas a la modernización del sistema capitalista; los discursos sobre la función de la universidad en la sociedad; los cambios demográficos y el proceso de urbanización; la situación de una universidad colombiana estancada y poco </w:t>
      </w:r>
      <w:r w:rsidR="00861A66" w:rsidRPr="00C43020">
        <w:rPr>
          <w:rFonts w:ascii="Garamond" w:hAnsi="Garamond" w:cs="Times New Roman"/>
          <w:sz w:val="24"/>
          <w:szCs w:val="24"/>
          <w:lang w:val="es-ES"/>
        </w:rPr>
        <w:t>científica</w:t>
      </w:r>
      <w:r w:rsidRPr="00C43020">
        <w:rPr>
          <w:rFonts w:ascii="Garamond" w:hAnsi="Garamond" w:cs="Times New Roman"/>
          <w:sz w:val="24"/>
          <w:szCs w:val="24"/>
          <w:lang w:val="es-ES"/>
        </w:rPr>
        <w:t xml:space="preserve">; las expresiones </w:t>
      </w:r>
      <w:r w:rsidRPr="00C43020">
        <w:rPr>
          <w:rFonts w:ascii="Garamond" w:hAnsi="Garamond" w:cs="Times New Roman"/>
          <w:sz w:val="24"/>
          <w:szCs w:val="24"/>
          <w:lang w:val="es-ES"/>
        </w:rPr>
        <w:lastRenderedPageBreak/>
        <w:t xml:space="preserve">subversivas contra el orden capitalista y la influencia de personalidades u organizaciones que alteraron la dinámica social y universitaria. Además, se mencionan los eventos globales en el contexto de la confrontación entre el capitalismo y el comunismo, representados tanto por la influencia soviética como por </w:t>
      </w:r>
      <w:r w:rsidR="00861A66" w:rsidRPr="00C43020">
        <w:rPr>
          <w:rFonts w:ascii="Garamond" w:hAnsi="Garamond" w:cs="Times New Roman"/>
          <w:sz w:val="24"/>
          <w:szCs w:val="24"/>
          <w:lang w:val="es-ES"/>
        </w:rPr>
        <w:t>el</w:t>
      </w:r>
      <w:r w:rsidRPr="00C43020">
        <w:rPr>
          <w:rFonts w:ascii="Garamond" w:hAnsi="Garamond" w:cs="Times New Roman"/>
          <w:sz w:val="24"/>
          <w:szCs w:val="24"/>
          <w:lang w:val="es-ES"/>
        </w:rPr>
        <w:t xml:space="preserve"> maoís</w:t>
      </w:r>
      <w:r w:rsidR="00861A66" w:rsidRPr="00C43020">
        <w:rPr>
          <w:rFonts w:ascii="Garamond" w:hAnsi="Garamond" w:cs="Times New Roman"/>
          <w:sz w:val="24"/>
          <w:szCs w:val="24"/>
          <w:lang w:val="es-ES"/>
        </w:rPr>
        <w:t>mo y el foquismo</w:t>
      </w:r>
      <w:r w:rsidRPr="00C43020">
        <w:rPr>
          <w:rFonts w:ascii="Garamond" w:hAnsi="Garamond" w:cs="Times New Roman"/>
          <w:sz w:val="24"/>
          <w:szCs w:val="24"/>
          <w:lang w:val="es-ES"/>
        </w:rPr>
        <w:t xml:space="preserve"> y su impacto en Colombia.</w:t>
      </w:r>
    </w:p>
    <w:p w14:paraId="08388269" w14:textId="5E45CFD5" w:rsidR="00E0338E" w:rsidRPr="00C43020" w:rsidRDefault="00E0338E"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A este panorama se añaden el resurgimiento de las luchas sindicales, la influencia de la Revolución Cubana y la aparición de movimientos subversivos.</w:t>
      </w:r>
      <w:r w:rsidR="001B5222" w:rsidRPr="00C43020">
        <w:rPr>
          <w:rFonts w:ascii="Garamond" w:hAnsi="Garamond" w:cs="Times New Roman"/>
          <w:sz w:val="24"/>
          <w:szCs w:val="24"/>
          <w:lang w:val="es-ES"/>
        </w:rPr>
        <w:t xml:space="preserve"> </w:t>
      </w:r>
      <w:r w:rsidRPr="00C43020">
        <w:rPr>
          <w:rFonts w:ascii="Garamond" w:hAnsi="Garamond" w:cs="Times New Roman"/>
          <w:sz w:val="24"/>
          <w:szCs w:val="24"/>
          <w:lang w:val="es-ES"/>
        </w:rPr>
        <w:t>En el ámbito político, se destaca la controvertida elección presidencial de Misael Pastrana y la persistente búsqueda de una reforma agraria redistributiva, que encontró obstáculos en la consolidación y transformación de la gran propiedad capitalista en la tierra, así como en el crecimiento urbano desordenado que generó desempleo a fines de la década de 1960.</w:t>
      </w:r>
    </w:p>
    <w:p w14:paraId="5805E207" w14:textId="12A1F500" w:rsidR="00E0338E" w:rsidRPr="00C43020" w:rsidRDefault="00E0338E"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La configuración del capitalismo colombiano se caracteriza </w:t>
      </w:r>
      <w:r w:rsidR="00861A66" w:rsidRPr="00C43020">
        <w:rPr>
          <w:rFonts w:ascii="Garamond" w:hAnsi="Garamond" w:cs="Times New Roman"/>
          <w:sz w:val="24"/>
          <w:szCs w:val="24"/>
          <w:lang w:val="es-ES"/>
        </w:rPr>
        <w:t xml:space="preserve">en el libro </w:t>
      </w:r>
      <w:r w:rsidRPr="00C43020">
        <w:rPr>
          <w:rFonts w:ascii="Garamond" w:hAnsi="Garamond" w:cs="Times New Roman"/>
          <w:sz w:val="24"/>
          <w:szCs w:val="24"/>
          <w:lang w:val="es-ES"/>
        </w:rPr>
        <w:t>por la injusticia</w:t>
      </w:r>
      <w:r w:rsidR="00861A66" w:rsidRPr="00C43020">
        <w:rPr>
          <w:rFonts w:ascii="Garamond" w:hAnsi="Garamond" w:cs="Times New Roman"/>
          <w:sz w:val="24"/>
          <w:szCs w:val="24"/>
          <w:lang w:val="es-ES"/>
        </w:rPr>
        <w:t xml:space="preserve"> y</w:t>
      </w:r>
      <w:r w:rsidRPr="00C43020">
        <w:rPr>
          <w:rFonts w:ascii="Garamond" w:hAnsi="Garamond" w:cs="Times New Roman"/>
          <w:sz w:val="24"/>
          <w:szCs w:val="24"/>
          <w:lang w:val="es-ES"/>
        </w:rPr>
        <w:t xml:space="preserve"> la desigualdad económica, así como por un sistema político marcado por la corrupción, el clientelismo y los desequilibrios regionales. En la década de 1970 se inicia un proceso de modernización capitalista que abarca a toda la sociedad colombiana, incluida la universidad, considerada por el Estado como un núcleo clave para el avance tecnológico y científico hacia la industrialización del país.</w:t>
      </w:r>
    </w:p>
    <w:p w14:paraId="11D000C2" w14:textId="7D196145" w:rsidR="00E0338E" w:rsidRPr="00C43020" w:rsidRDefault="00EF6687"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Para los autores, l</w:t>
      </w:r>
      <w:r w:rsidR="00E0338E" w:rsidRPr="00C43020">
        <w:rPr>
          <w:rFonts w:ascii="Garamond" w:hAnsi="Garamond" w:cs="Times New Roman"/>
          <w:sz w:val="24"/>
          <w:szCs w:val="24"/>
          <w:lang w:val="es-ES"/>
        </w:rPr>
        <w:t>a modernización capitalista en la universidad colombiana se manifestó a través de diversas iniciativas y reformas, como el Informe Atcon, el Plan Básico y la Reforma Patiño, entre otras</w:t>
      </w:r>
      <w:r w:rsidR="005971BD" w:rsidRPr="00C43020">
        <w:rPr>
          <w:rStyle w:val="Refdenotaalpie"/>
          <w:rFonts w:ascii="Garamond" w:hAnsi="Garamond" w:cs="Times New Roman"/>
          <w:sz w:val="24"/>
          <w:szCs w:val="24"/>
          <w:lang w:val="es-ES"/>
        </w:rPr>
        <w:footnoteReference w:id="7"/>
      </w:r>
      <w:r w:rsidR="00E0338E" w:rsidRPr="00C43020">
        <w:rPr>
          <w:rFonts w:ascii="Garamond" w:hAnsi="Garamond" w:cs="Times New Roman"/>
          <w:sz w:val="24"/>
          <w:szCs w:val="24"/>
          <w:lang w:val="es-ES"/>
        </w:rPr>
        <w:t>. Sin embargo, estos intentos de modernización fueron resistidos por los estudiantes universitarios y otros sectores sociales, quienes percibieron estas reformas como un intento de reorganización del aparato ideológico-educativo. Esta resistencia coincidió con la oposición de otros actores sociales a la reorganización capitalista, como obreros, campesinos y servidores estatales.</w:t>
      </w:r>
    </w:p>
    <w:p w14:paraId="0166776C" w14:textId="77777777" w:rsidR="001B5222" w:rsidRPr="00C43020" w:rsidRDefault="007A08DB"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Los acontecimientos relacionados con la protesta de la movilización estudiantil universitaria de 1971-1972 son vistos por los autores como “una verdadera Rebelión Universitaria en búsqueda de una ruptura sistémica, como un caldero efervescente de tendencias y orientaciones teóricas, políticas e ideológicas.”</w:t>
      </w:r>
      <w:r w:rsidRPr="00C43020">
        <w:rPr>
          <w:rStyle w:val="Refdenotaalpie"/>
          <w:rFonts w:ascii="Garamond" w:hAnsi="Garamond" w:cs="Times New Roman"/>
          <w:sz w:val="24"/>
          <w:szCs w:val="24"/>
          <w:lang w:val="es-ES"/>
        </w:rPr>
        <w:footnoteReference w:id="8"/>
      </w:r>
      <w:r w:rsidRPr="00C43020">
        <w:rPr>
          <w:rFonts w:ascii="Garamond" w:hAnsi="Garamond" w:cs="Times New Roman"/>
          <w:sz w:val="24"/>
          <w:szCs w:val="24"/>
          <w:lang w:val="es-ES"/>
        </w:rPr>
        <w:t xml:space="preserve">. Para Moncayo y Correa se trató de un movimiento estudiantil complejo, resultado del del momento concreto que vivía el desarrollo del capitalismo en Colombia. </w:t>
      </w:r>
    </w:p>
    <w:p w14:paraId="5E30CD79" w14:textId="31360B91" w:rsidR="007A08DB" w:rsidRPr="00C43020" w:rsidRDefault="007A08DB"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Señalan que los estudiantes universitarios colombianos tenían como referente inmediato de su participación en la contienda política a la lucha estudiantil llevada a cabo contra la dictadura de Rojas Pinilla, en la que intervinieron bajo la dirección del tradicional bipartidismo colombiano. Desde ese momento se inició un proceso de toma de conciencia de su potencial político y de </w:t>
      </w:r>
      <w:r w:rsidRPr="00C43020">
        <w:rPr>
          <w:rFonts w:ascii="Garamond" w:hAnsi="Garamond" w:cs="Times New Roman"/>
          <w:sz w:val="24"/>
          <w:szCs w:val="24"/>
          <w:lang w:val="es-ES"/>
        </w:rPr>
        <w:lastRenderedPageBreak/>
        <w:t>obtención de autonomía política, organizativa e ideológica, que terminará en la adopción del marxismo como su ideología y la toma de posiciones revolucionarias antisistémicas</w:t>
      </w:r>
      <w:r w:rsidR="00EF6687" w:rsidRPr="00C43020">
        <w:rPr>
          <w:rFonts w:ascii="Garamond" w:hAnsi="Garamond" w:cs="Times New Roman"/>
          <w:sz w:val="24"/>
          <w:szCs w:val="24"/>
          <w:lang w:val="es-ES"/>
        </w:rPr>
        <w:t xml:space="preserve"> en las que al interior de la propia movilización estudiantil había diferencias ideológicas y políticas de izquierda, además de distintas posiciones sobre la acción revolucionaria y el papel de la universidad para alcanzar el cambio del sistema capitalista.</w:t>
      </w:r>
      <w:r w:rsidRPr="00C43020">
        <w:rPr>
          <w:rFonts w:ascii="Garamond" w:hAnsi="Garamond" w:cs="Times New Roman"/>
          <w:sz w:val="24"/>
          <w:szCs w:val="24"/>
          <w:lang w:val="es-ES"/>
        </w:rPr>
        <w:t xml:space="preserve"> </w:t>
      </w:r>
    </w:p>
    <w:p w14:paraId="55D400D0" w14:textId="20E064DD" w:rsidR="00E0338E" w:rsidRPr="00C43020" w:rsidRDefault="00E0338E"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El texto destaca el cambio significativo experimentado por los jóvenes estudiantes universitarios, especialmente aquellos procedentes de zonas rurales, al enfrentarse a un entorno político desconocido y complejo en la Universidad Nacional. La protesta de 1971 y 1972, según los autores, iba más allá de las demandas del movimiento reformista de Córdoba, buscando convertir a la universidad pública en un espacio crítico y disruptivo respecto al orden capitalista. Esta protesta, de alcance nacional, involucró a diversos sectores sociales, reflejando tendencias políticas globales de izquierda y contraculturales. Todo esto ocurrió en un contexto de contradicciones dentro del orden capitalista a nivel planetario</w:t>
      </w:r>
      <w:r w:rsidR="00EF6687" w:rsidRPr="00C43020">
        <w:rPr>
          <w:rFonts w:ascii="Garamond" w:hAnsi="Garamond" w:cs="Times New Roman"/>
          <w:sz w:val="24"/>
          <w:szCs w:val="24"/>
          <w:lang w:val="es-ES"/>
        </w:rPr>
        <w:t xml:space="preserve"> y en un momento en el que surge la denominada </w:t>
      </w:r>
      <w:r w:rsidR="00EF6687" w:rsidRPr="00C43020">
        <w:rPr>
          <w:rFonts w:ascii="Garamond" w:hAnsi="Garamond" w:cs="Times New Roman"/>
          <w:i/>
          <w:iCs/>
          <w:sz w:val="24"/>
          <w:szCs w:val="24"/>
          <w:lang w:val="es-ES"/>
        </w:rPr>
        <w:t>nueva izquierda</w:t>
      </w:r>
      <w:r w:rsidR="00EF6687" w:rsidRPr="00C43020">
        <w:rPr>
          <w:rFonts w:ascii="Garamond" w:hAnsi="Garamond" w:cs="Times New Roman"/>
          <w:sz w:val="24"/>
          <w:szCs w:val="24"/>
          <w:lang w:val="es-ES"/>
        </w:rPr>
        <w:t xml:space="preserve"> que toma distancia con la Unión Soviética y abraza nuevas influencias ideológicas y revolucionarias, conocidas principalmente como el maoísmo, el foquismo y el trotskismo.</w:t>
      </w:r>
      <w:r w:rsidR="000562DE" w:rsidRPr="00C43020">
        <w:rPr>
          <w:rFonts w:ascii="Garamond" w:hAnsi="Garamond" w:cs="Times New Roman"/>
          <w:sz w:val="24"/>
          <w:szCs w:val="24"/>
          <w:lang w:val="es-ES"/>
        </w:rPr>
        <w:t xml:space="preserve">  Corrientes y tendencias que en algunos casos apoyaron o impulsaron la lucha armada revolucionaria como el único camino para cambiar el sistema y en el que la universidad debía ser protagonista de primer orden en este cometido. </w:t>
      </w:r>
    </w:p>
    <w:p w14:paraId="43815B78" w14:textId="62B9BA01" w:rsidR="000562DE" w:rsidRPr="00C43020" w:rsidRDefault="000562DE"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 xml:space="preserve">Precisamente, en razón de las distintas corrientes ideológicas de izquierda, culturales y hasta anarquistas de los estudiantes en la Universidad Nacional en Bogotá, de las que los autores también fueron testigos y protagonistas, en el libro se muestra una radiografía del panorama político tan diverso en el que las mujeres también fueron protagonistas. Para mostrar y analizar el complejo panorama ideológico y cultural de su alma máter en 1971 y 1972, los autores, además de dejar su impronta personal en el análisis de los hechos, también recurren a la memoria social de protagonistas y testigos </w:t>
      </w:r>
      <w:r w:rsidR="006C25A9" w:rsidRPr="00C43020">
        <w:rPr>
          <w:rFonts w:ascii="Garamond" w:hAnsi="Garamond" w:cs="Times New Roman"/>
          <w:sz w:val="24"/>
          <w:szCs w:val="24"/>
          <w:lang w:val="es-ES"/>
        </w:rPr>
        <w:t xml:space="preserve">del momento, lo cual permite hacer una lectura vivencial de hechos y situaciones muy propias del centro universitario más importante de Colombia. Por otra parte, este acierto analítico y de memoria social en el libro también se constituye en una limitación contextual al dejar por fuera de la reflexión </w:t>
      </w:r>
      <w:r w:rsidR="003A4F30" w:rsidRPr="00C43020">
        <w:rPr>
          <w:rFonts w:ascii="Garamond" w:hAnsi="Garamond" w:cs="Times New Roman"/>
          <w:sz w:val="24"/>
          <w:szCs w:val="24"/>
          <w:lang w:val="es-ES"/>
        </w:rPr>
        <w:t>otros centros universitarios de Bogotá y del país igualmente protagonistas de los hechos de 1971 y 1972, además de no presentarse en el texto un diálogo con la historiografía de la protesta y movilización estudiantil sobre este periodo, la cual tiene trabajos muy representativos y de profundidad académica en el país.</w:t>
      </w:r>
    </w:p>
    <w:p w14:paraId="4ADA8B76" w14:textId="31927394" w:rsidR="005971BD" w:rsidRDefault="003A4F30" w:rsidP="00C43020">
      <w:pPr>
        <w:spacing w:line="276" w:lineRule="auto"/>
        <w:jc w:val="both"/>
        <w:rPr>
          <w:rFonts w:ascii="Garamond" w:hAnsi="Garamond" w:cs="Times New Roman"/>
          <w:sz w:val="24"/>
          <w:szCs w:val="24"/>
          <w:lang w:val="es-ES"/>
        </w:rPr>
      </w:pPr>
      <w:r w:rsidRPr="00C43020">
        <w:rPr>
          <w:rFonts w:ascii="Garamond" w:hAnsi="Garamond" w:cs="Times New Roman"/>
          <w:sz w:val="24"/>
          <w:szCs w:val="24"/>
          <w:lang w:val="es-ES"/>
        </w:rPr>
        <w:t>Por último, e</w:t>
      </w:r>
      <w:r w:rsidR="001D1F31" w:rsidRPr="00C43020">
        <w:rPr>
          <w:rFonts w:ascii="Garamond" w:hAnsi="Garamond" w:cs="Times New Roman"/>
          <w:sz w:val="24"/>
          <w:szCs w:val="24"/>
          <w:lang w:val="es-ES"/>
        </w:rPr>
        <w:t>s importante señalar que los autores han concebido este texto como un documento de trabajo en vista de una eventual reforma a la ley de educación superior. Por ello, resulta imperativo promover un diálogo más profundo sobre las nociones de autonomía, democracia y la esencia misma de la universidad. Este diálogo debe abordar no solo las motivaciones originales de Córdoba</w:t>
      </w:r>
      <w:r w:rsidR="005971BD" w:rsidRPr="00C43020">
        <w:rPr>
          <w:rStyle w:val="Refdenotaalpie"/>
          <w:rFonts w:ascii="Garamond" w:hAnsi="Garamond" w:cs="Times New Roman"/>
          <w:sz w:val="24"/>
          <w:szCs w:val="24"/>
          <w:lang w:val="es-ES"/>
        </w:rPr>
        <w:footnoteReference w:id="9"/>
      </w:r>
      <w:r w:rsidR="001D1F31" w:rsidRPr="00C43020">
        <w:rPr>
          <w:rFonts w:ascii="Garamond" w:hAnsi="Garamond" w:cs="Times New Roman"/>
          <w:sz w:val="24"/>
          <w:szCs w:val="24"/>
          <w:lang w:val="es-ES"/>
        </w:rPr>
        <w:t>, que</w:t>
      </w:r>
      <w:r w:rsidR="005971BD" w:rsidRPr="00C43020">
        <w:rPr>
          <w:rFonts w:ascii="Garamond" w:hAnsi="Garamond" w:cs="Times New Roman"/>
          <w:sz w:val="24"/>
          <w:szCs w:val="24"/>
          <w:lang w:val="es-ES"/>
        </w:rPr>
        <w:t>,</w:t>
      </w:r>
      <w:r w:rsidR="001D1F31" w:rsidRPr="00C43020">
        <w:rPr>
          <w:rFonts w:ascii="Garamond" w:hAnsi="Garamond" w:cs="Times New Roman"/>
          <w:sz w:val="24"/>
          <w:szCs w:val="24"/>
          <w:lang w:val="es-ES"/>
        </w:rPr>
        <w:t xml:space="preserve"> aunque algunas aún tienen relevancia, también es evidente que nos enfrentamos a una juventud influenciada por un contexto diferente. En este nuevo contexto, la novedad, las estéticas, los discursos y las banderas, así como la composición de los actores y sus </w:t>
      </w:r>
      <w:r w:rsidR="001D1F31" w:rsidRPr="00C43020">
        <w:rPr>
          <w:rFonts w:ascii="Garamond" w:hAnsi="Garamond" w:cs="Times New Roman"/>
          <w:sz w:val="24"/>
          <w:szCs w:val="24"/>
          <w:lang w:val="es-ES"/>
        </w:rPr>
        <w:lastRenderedPageBreak/>
        <w:t>formas de acción y organización dentro del movimiento, son radicalmente</w:t>
      </w:r>
      <w:r w:rsidR="005971BD" w:rsidRPr="00C43020">
        <w:rPr>
          <w:rFonts w:ascii="Garamond" w:hAnsi="Garamond" w:cs="Times New Roman"/>
          <w:sz w:val="24"/>
          <w:szCs w:val="24"/>
          <w:lang w:val="es-ES"/>
        </w:rPr>
        <w:t xml:space="preserve"> </w:t>
      </w:r>
      <w:r w:rsidR="005971BD" w:rsidRPr="00C43020">
        <w:rPr>
          <w:rFonts w:ascii="Garamond" w:hAnsi="Garamond" w:cs="Times New Roman"/>
          <w:iCs/>
          <w:sz w:val="24"/>
          <w:szCs w:val="24"/>
          <w:lang w:val="es-ES"/>
        </w:rPr>
        <w:t>otros</w:t>
      </w:r>
      <w:r w:rsidR="005971BD" w:rsidRPr="00C43020">
        <w:rPr>
          <w:rFonts w:ascii="Garamond" w:hAnsi="Garamond" w:cs="Times New Roman"/>
          <w:sz w:val="24"/>
          <w:szCs w:val="24"/>
          <w:lang w:val="es-ES"/>
        </w:rPr>
        <w:t xml:space="preserve">. </w:t>
      </w:r>
      <w:r w:rsidR="001D1F31" w:rsidRPr="00C43020">
        <w:rPr>
          <w:rFonts w:ascii="Garamond" w:hAnsi="Garamond" w:cs="Times New Roman"/>
          <w:sz w:val="24"/>
          <w:szCs w:val="24"/>
          <w:lang w:val="es-ES"/>
        </w:rPr>
        <w:t xml:space="preserve"> Es esencial analizar en profundidad las resistencias y re</w:t>
      </w:r>
      <w:r w:rsidR="00EF6687" w:rsidRPr="00C43020">
        <w:rPr>
          <w:rFonts w:ascii="Garamond" w:hAnsi="Garamond" w:cs="Times New Roman"/>
          <w:sz w:val="24"/>
          <w:szCs w:val="24"/>
          <w:lang w:val="es-ES"/>
        </w:rPr>
        <w:t>-</w:t>
      </w:r>
      <w:r w:rsidR="001D1F31" w:rsidRPr="00C43020">
        <w:rPr>
          <w:rFonts w:ascii="Garamond" w:hAnsi="Garamond" w:cs="Times New Roman"/>
          <w:sz w:val="24"/>
          <w:szCs w:val="24"/>
          <w:lang w:val="es-ES"/>
        </w:rPr>
        <w:t>existencias de la universidad y su comunidad, y evaluar en qué medida estamos dialogando con el pasado al avanzar hacia un futuro posible en el presente.</w:t>
      </w:r>
    </w:p>
    <w:p w14:paraId="5B6469F0" w14:textId="1F4A67B6" w:rsidR="00C43020" w:rsidRDefault="00C43020" w:rsidP="003D39DC">
      <w:pPr>
        <w:spacing w:after="0" w:line="276" w:lineRule="auto"/>
        <w:jc w:val="right"/>
        <w:rPr>
          <w:rFonts w:ascii="Garamond" w:hAnsi="Garamond" w:cs="Times New Roman"/>
          <w:b/>
          <w:bCs/>
          <w:sz w:val="24"/>
          <w:szCs w:val="24"/>
          <w:lang w:val="es-ES"/>
        </w:rPr>
      </w:pPr>
      <w:r w:rsidRPr="00C43020">
        <w:rPr>
          <w:rFonts w:ascii="Garamond" w:hAnsi="Garamond" w:cs="Times New Roman"/>
          <w:b/>
          <w:bCs/>
          <w:sz w:val="24"/>
          <w:szCs w:val="24"/>
          <w:lang w:val="es-ES"/>
        </w:rPr>
        <w:t>Álvaro Acevedo Tarazona</w:t>
      </w:r>
    </w:p>
    <w:p w14:paraId="0AFD8042" w14:textId="77777777" w:rsid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Unive</w:t>
      </w:r>
      <w:r>
        <w:rPr>
          <w:rFonts w:ascii="Garamond" w:hAnsi="Garamond" w:cs="Times New Roman"/>
          <w:bCs/>
          <w:sz w:val="24"/>
          <w:szCs w:val="24"/>
          <w:lang w:val="es-ES"/>
        </w:rPr>
        <w:t>rsidad Industrial de Santander</w:t>
      </w:r>
    </w:p>
    <w:p w14:paraId="1740780E" w14:textId="77777777" w:rsid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 xml:space="preserve">Director del grupo de investigación Políticas, Sociabilidades </w:t>
      </w:r>
    </w:p>
    <w:p w14:paraId="2048711E" w14:textId="2432A6EF" w:rsid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y Representaciones Histórico-Educativas</w:t>
      </w:r>
    </w:p>
    <w:p w14:paraId="463AD645" w14:textId="357A9236" w:rsidR="003D39DC" w:rsidRP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tarazona20@gmail.com</w:t>
      </w:r>
    </w:p>
    <w:p w14:paraId="6A032D64" w14:textId="77777777" w:rsidR="003D39DC" w:rsidRPr="00C43020" w:rsidRDefault="003D39DC" w:rsidP="003D39DC">
      <w:pPr>
        <w:spacing w:after="0" w:line="276" w:lineRule="auto"/>
        <w:jc w:val="right"/>
        <w:rPr>
          <w:rFonts w:ascii="Garamond" w:hAnsi="Garamond" w:cs="Times New Roman"/>
          <w:b/>
          <w:bCs/>
          <w:sz w:val="24"/>
          <w:szCs w:val="24"/>
          <w:lang w:val="es-ES"/>
        </w:rPr>
      </w:pPr>
    </w:p>
    <w:p w14:paraId="3640F919" w14:textId="45FB367F" w:rsidR="00C43020" w:rsidRDefault="00C43020" w:rsidP="003D39DC">
      <w:pPr>
        <w:spacing w:after="0" w:line="276" w:lineRule="auto"/>
        <w:jc w:val="right"/>
        <w:rPr>
          <w:rFonts w:ascii="Garamond" w:hAnsi="Garamond" w:cs="Times New Roman"/>
          <w:b/>
          <w:bCs/>
          <w:sz w:val="24"/>
          <w:szCs w:val="24"/>
          <w:lang w:val="es-ES"/>
        </w:rPr>
      </w:pPr>
      <w:r w:rsidRPr="00C43020">
        <w:rPr>
          <w:rFonts w:ascii="Garamond" w:hAnsi="Garamond" w:cs="Times New Roman"/>
          <w:b/>
          <w:bCs/>
          <w:sz w:val="24"/>
          <w:szCs w:val="24"/>
          <w:lang w:val="es-ES"/>
        </w:rPr>
        <w:t>Natalia Agudelo Castañeda</w:t>
      </w:r>
    </w:p>
    <w:p w14:paraId="6DDEC080" w14:textId="77777777" w:rsidR="003D39DC" w:rsidRP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Integrante del grupo de investigación Políticas, Sociabilidades</w:t>
      </w:r>
    </w:p>
    <w:p w14:paraId="51667AF4" w14:textId="2F8E77F9" w:rsidR="003D39DC" w:rsidRPr="003D39DC" w:rsidRDefault="003D39DC" w:rsidP="003D39DC">
      <w:pPr>
        <w:spacing w:after="0" w:line="276" w:lineRule="auto"/>
        <w:jc w:val="right"/>
        <w:rPr>
          <w:rFonts w:ascii="Garamond" w:hAnsi="Garamond" w:cs="Times New Roman"/>
          <w:bCs/>
          <w:sz w:val="24"/>
          <w:szCs w:val="24"/>
          <w:lang w:val="es-ES"/>
        </w:rPr>
      </w:pPr>
      <w:r w:rsidRPr="003D39DC">
        <w:rPr>
          <w:rFonts w:ascii="Garamond" w:hAnsi="Garamond" w:cs="Times New Roman"/>
          <w:bCs/>
          <w:sz w:val="24"/>
          <w:szCs w:val="24"/>
          <w:lang w:val="es-ES"/>
        </w:rPr>
        <w:t xml:space="preserve"> y Representaciones Histórico-Educativas</w:t>
      </w:r>
    </w:p>
    <w:p w14:paraId="5A68CFA7" w14:textId="77777777" w:rsidR="00C43020" w:rsidRPr="00C43020" w:rsidRDefault="00C43020" w:rsidP="00C43020">
      <w:pPr>
        <w:spacing w:line="276" w:lineRule="auto"/>
        <w:jc w:val="both"/>
        <w:rPr>
          <w:rFonts w:ascii="Garamond" w:hAnsi="Garamond" w:cs="Times New Roman"/>
          <w:sz w:val="24"/>
          <w:szCs w:val="24"/>
          <w:lang w:val="es-ES"/>
        </w:rPr>
      </w:pPr>
    </w:p>
    <w:sectPr w:rsidR="00C43020" w:rsidRPr="00C430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D981E" w14:textId="77777777" w:rsidR="00FF79EA" w:rsidRDefault="00FF79EA" w:rsidP="00FC1A98">
      <w:pPr>
        <w:spacing w:after="0" w:line="240" w:lineRule="auto"/>
      </w:pPr>
      <w:r>
        <w:separator/>
      </w:r>
    </w:p>
  </w:endnote>
  <w:endnote w:type="continuationSeparator" w:id="0">
    <w:p w14:paraId="6A73B5AE" w14:textId="77777777" w:rsidR="00FF79EA" w:rsidRDefault="00FF79EA" w:rsidP="00FC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8384" w14:textId="77777777" w:rsidR="00FF79EA" w:rsidRDefault="00FF79EA" w:rsidP="00FC1A98">
      <w:pPr>
        <w:spacing w:after="0" w:line="240" w:lineRule="auto"/>
      </w:pPr>
      <w:r>
        <w:separator/>
      </w:r>
    </w:p>
  </w:footnote>
  <w:footnote w:type="continuationSeparator" w:id="0">
    <w:p w14:paraId="7146246B" w14:textId="77777777" w:rsidR="00FF79EA" w:rsidRDefault="00FF79EA" w:rsidP="00FC1A98">
      <w:pPr>
        <w:spacing w:after="0" w:line="240" w:lineRule="auto"/>
      </w:pPr>
      <w:r>
        <w:continuationSeparator/>
      </w:r>
    </w:p>
  </w:footnote>
  <w:footnote w:id="1">
    <w:p w14:paraId="4D096908" w14:textId="03127C8B" w:rsidR="00F76454" w:rsidRPr="003D39DC" w:rsidRDefault="00F76454" w:rsidP="003D39DC">
      <w:pPr>
        <w:pStyle w:val="Textonotapie"/>
        <w:jc w:val="both"/>
        <w:rPr>
          <w:rFonts w:ascii="Garamond" w:hAnsi="Garamond" w:cs="Times New Roman"/>
        </w:rPr>
      </w:pPr>
      <w:r w:rsidRPr="003D39DC">
        <w:rPr>
          <w:rStyle w:val="Refdenotaalpie"/>
          <w:rFonts w:ascii="Garamond" w:hAnsi="Garamond" w:cs="Times New Roman"/>
        </w:rPr>
        <w:footnoteRef/>
      </w:r>
      <w:r w:rsidRPr="003D39DC">
        <w:rPr>
          <w:rFonts w:ascii="Garamond" w:hAnsi="Garamond" w:cs="Times New Roman"/>
        </w:rPr>
        <w:t xml:space="preserve"> La Universidad Nacional continúa en crisis por elección del rector José Peña." El Heraldo, 11 de mayo de 2024. https://www.elheraldo.co/colombia/la-universidad-nacional-continua-en-crisis-por-eleccion-del-rector-jose-pena-1093435.</w:t>
      </w:r>
    </w:p>
  </w:footnote>
  <w:footnote w:id="2">
    <w:p w14:paraId="4A9FD49D" w14:textId="76CE8252" w:rsidR="00B3558D" w:rsidRPr="003D39DC" w:rsidRDefault="00B3558D" w:rsidP="003D39DC">
      <w:pPr>
        <w:pStyle w:val="Textonotapie"/>
        <w:jc w:val="both"/>
        <w:rPr>
          <w:rFonts w:ascii="Garamond" w:hAnsi="Garamond" w:cs="Times New Roman"/>
        </w:rPr>
      </w:pPr>
      <w:r w:rsidRPr="003D39DC">
        <w:rPr>
          <w:rStyle w:val="Refdenotaalpie"/>
          <w:rFonts w:ascii="Garamond" w:hAnsi="Garamond" w:cs="Times New Roman"/>
        </w:rPr>
        <w:footnoteRef/>
      </w:r>
      <w:r w:rsidRPr="003D39DC">
        <w:rPr>
          <w:rFonts w:ascii="Garamond" w:hAnsi="Garamond" w:cs="Times New Roman"/>
        </w:rPr>
        <w:t xml:space="preserve"> "Universidad de Antioquia elige nuevo rector." El </w:t>
      </w:r>
      <w:proofErr w:type="gramStart"/>
      <w:r w:rsidRPr="003D39DC">
        <w:rPr>
          <w:rFonts w:ascii="Garamond" w:hAnsi="Garamond" w:cs="Times New Roman"/>
        </w:rPr>
        <w:t>Colombiano</w:t>
      </w:r>
      <w:proofErr w:type="gramEnd"/>
      <w:r w:rsidRPr="003D39DC">
        <w:rPr>
          <w:rFonts w:ascii="Garamond" w:hAnsi="Garamond" w:cs="Times New Roman"/>
        </w:rPr>
        <w:t>, 11 de mayo de 2024. https://www.elcolombiano.com/antioquia/rector-universidad-antioquia-designacion-LC24048627.</w:t>
      </w:r>
    </w:p>
  </w:footnote>
  <w:footnote w:id="3">
    <w:p w14:paraId="69DE0D16" w14:textId="1DE3FE8D" w:rsidR="00B3558D" w:rsidRPr="003D39DC" w:rsidRDefault="00B3558D" w:rsidP="003D39DC">
      <w:pPr>
        <w:pStyle w:val="Textonotapie"/>
        <w:jc w:val="both"/>
        <w:rPr>
          <w:rFonts w:ascii="Garamond" w:hAnsi="Garamond" w:cs="Times New Roman"/>
        </w:rPr>
      </w:pPr>
      <w:r w:rsidRPr="003D39DC">
        <w:rPr>
          <w:rStyle w:val="Refdenotaalpie"/>
          <w:rFonts w:ascii="Garamond" w:hAnsi="Garamond" w:cs="Times New Roman"/>
        </w:rPr>
        <w:footnoteRef/>
      </w:r>
      <w:r w:rsidRPr="003D39DC">
        <w:rPr>
          <w:rFonts w:ascii="Garamond" w:hAnsi="Garamond" w:cs="Times New Roman"/>
        </w:rPr>
        <w:t xml:space="preserve"> "Sigue la interinidad en la rectoría de la Universidad Tecnológica de Pereira." El Tiempo, 11 de mayo de 2024. https://www.eltiempo.com/colombia/otras-ciudades/sigue-la-interinidad-en-la-rectoria-de-la-universidad-tecnologica-de-pereira-849287.</w:t>
      </w:r>
    </w:p>
  </w:footnote>
  <w:footnote w:id="4">
    <w:p w14:paraId="249407B4" w14:textId="38FC58CA" w:rsidR="00974613" w:rsidRPr="003D39DC" w:rsidRDefault="00974613" w:rsidP="003D39DC">
      <w:pPr>
        <w:pStyle w:val="Textonotapie"/>
        <w:jc w:val="both"/>
        <w:rPr>
          <w:rFonts w:ascii="Garamond" w:hAnsi="Garamond" w:cs="Times New Roman"/>
          <w:lang w:val="es-MX"/>
        </w:rPr>
      </w:pPr>
      <w:r w:rsidRPr="003D39DC">
        <w:rPr>
          <w:rStyle w:val="Refdenotaalpie"/>
          <w:rFonts w:ascii="Garamond" w:hAnsi="Garamond" w:cs="Times New Roman"/>
        </w:rPr>
        <w:footnoteRef/>
      </w:r>
      <w:r w:rsidRPr="003D39DC">
        <w:rPr>
          <w:rFonts w:ascii="Garamond" w:hAnsi="Garamond" w:cs="Times New Roman"/>
        </w:rPr>
        <w:t xml:space="preserve"> Al respecto se pueden consultar: </w:t>
      </w:r>
      <w:r w:rsidRPr="003D39DC">
        <w:rPr>
          <w:rFonts w:ascii="Garamond" w:hAnsi="Garamond" w:cs="Times New Roman"/>
        </w:rPr>
        <w:fldChar w:fldCharType="begin"/>
      </w:r>
      <w:r w:rsidRPr="003D39DC">
        <w:rPr>
          <w:rFonts w:ascii="Garamond" w:hAnsi="Garamond" w:cs="Times New Roman"/>
        </w:rPr>
        <w:instrText xml:space="preserve"> ADDIN ZOTERO_ITEM CSL_CITATION {"citationID":"uQkoyica","properties":{"formattedCitation":"Emir Sader et\\uc0\\u160{}al., eds., {\\i{}La reforma universitaria: desaf\\uc0\\u237{}os y perspectivas noventa a\\uc0\\u241{}os despu\\uc0\\u233{}s}, 1. ed, Colecci\\uc0\\u243{}n Grupos de trabajo (Buenos Aires: CLACSO, 2008).","plainCitation":"Emir Sader et al., eds., La reforma universitaria: desafíos y perspectivas noventa años después, 1. ed, Colección Grupos de trabajo (Buenos Aires: CLACSO, 2008).","noteIndex":1},"citationItems":[{"id":267,"uris":["http://zotero.org/users/5850424/items/D622NXBP"],"itemData":{"id":267,"type":"book","call-number":"LA543 .R434 2008","collection-title":"Colección Grupos de trabajo","edition":"1. ed","event-place":"Buenos Aires","ISBN":"978-987-1543-05-2","note":"OCLC: ocn423668605","number-of-pages":"288","publisher":"CLACSO","publisher-place":"Buenos Aires","source":"Library of Congress ISBN","title":"La reforma universitaria: desafíos y perspectivas noventa años después","title-short":"La reforma universitaria","editor":[{"family":"Sader","given":"Emir"},{"family":"Aboites","given":"Hugo"},{"family":"Gentili","given":"Pablo"},{"family":"Tünnermann Bernheim","given":"Carlos"}],"issued":{"date-parts":[["2008"]]}}}],"schema":"https://github.com/citation-style-language/schema/raw/master/csl-citation.json"} </w:instrText>
      </w:r>
      <w:r w:rsidRPr="003D39DC">
        <w:rPr>
          <w:rFonts w:ascii="Garamond" w:hAnsi="Garamond" w:cs="Times New Roman"/>
        </w:rPr>
        <w:fldChar w:fldCharType="separate"/>
      </w:r>
      <w:r w:rsidRPr="003D39DC">
        <w:rPr>
          <w:rFonts w:ascii="Garamond" w:hAnsi="Garamond" w:cs="Times New Roman"/>
          <w:kern w:val="0"/>
        </w:rPr>
        <w:t xml:space="preserve">Emir Sader et al., eds., </w:t>
      </w:r>
      <w:r w:rsidRPr="003D39DC">
        <w:rPr>
          <w:rFonts w:ascii="Garamond" w:hAnsi="Garamond" w:cs="Times New Roman"/>
          <w:iCs/>
          <w:kern w:val="0"/>
        </w:rPr>
        <w:t>La reforma universitaria: desafíos y perspectivas noventa años después</w:t>
      </w:r>
      <w:r w:rsidRPr="003D39DC">
        <w:rPr>
          <w:rFonts w:ascii="Garamond" w:hAnsi="Garamond" w:cs="Times New Roman"/>
          <w:kern w:val="0"/>
        </w:rPr>
        <w:t>, 1. ed, Colección Grupos de trabajo (Buenos Aires: CLACSO, 2008).</w:t>
      </w:r>
      <w:r w:rsidRPr="003D39DC">
        <w:rPr>
          <w:rFonts w:ascii="Garamond" w:hAnsi="Garamond" w:cs="Times New Roman"/>
        </w:rPr>
        <w:fldChar w:fldCharType="end"/>
      </w:r>
      <w:r w:rsidRPr="003D39DC">
        <w:rPr>
          <w:rFonts w:ascii="Garamond" w:hAnsi="Garamond" w:cs="Times New Roman"/>
        </w:rPr>
        <w:t xml:space="preserve"> </w:t>
      </w:r>
      <w:r w:rsidRPr="003D39DC">
        <w:rPr>
          <w:rFonts w:ascii="Garamond" w:hAnsi="Garamond" w:cs="Times New Roman"/>
        </w:rPr>
        <w:fldChar w:fldCharType="begin"/>
      </w:r>
      <w:r w:rsidRPr="003D39DC">
        <w:rPr>
          <w:rFonts w:ascii="Garamond" w:hAnsi="Garamond" w:cs="Times New Roman"/>
        </w:rPr>
        <w:instrText xml:space="preserve"> ADDIN ZOTERO_ITEM CSL_CITATION {"citationID":"TnDoxMkS","properties":{"formattedCitation":"Hern\\uc0\\u225{}n Dar\\uc0\\u237{}o Correa Correa, {\\i{}Como marcas en la brecha: una historia de vida}, Colecci\\uc0\\u243{}n Dememoria (Bogot\\uc0\\u225{}, Colombia: El Peregrino Ediciones, 2015); Hern\\uc0\\u225{}n Dar\\uc0\\u237{}o Correa, \\uc0\\u171{}A cincuenta a\\uc0\\u241{}os del movimiento estudiantil de 1971: notas para redescubrir que no siempre \\uc0\\u8220{}las cosas son iguales a las cosas\\uc0\\u8221{}\\uc0\\u187{}, {\\i{}Ciencia Pol\\uc0\\u237{}tica} 17, n.\\super o\\nosupersub{} 33 (11 de agosto de 2022): 31-49, https://doi.org/10.15446/cp.v17n33.100803.","plainCitation":"Hernán Darío Correa Correa, Como marcas en la brecha: una historia de vida, Colección Dememoria (Bogotá, Colombia: El Peregrino Ediciones, 2015); Hernán Darío Correa, «A cincuenta años del movimiento estudiantil de 1971: notas para redescubrir que no siempre “las cosas son iguales a las cosas”», Ciencia Política 17, n.o 33 (11 de agosto de 2022): 31-49, https://doi.org/10.15446/cp.v17n33.100803.","noteIndex":1},"citationItems":[{"id":266,"uris":["http://zotero.org/users/5850424/items/Z894NXRV"],"itemData":{"id":266,"type":"book","collection-title":"Colección Dememoria","event-place":"Bogotá, Colombia","ISBN":"978-958-8911-10-6","language":"spa","number-of-pages":"360","publisher":"El Peregrino Ediciones","publisher-place":"Bogotá, Colombia","source":"K10plus ISBN","title":"Como marcas en la brecha: una historia de vida","title-short":"Como marcas en la brecha","author":[{"family":"Correa Correa","given":"Hernán Darío"}],"issued":{"date-parts":[["2015"]]}}},{"id":264,"uris":["http://zotero.org/users/5850424/items/CEXWZ9SI"],"itemData":{"id":264,"type":"article-journal","abstract":"Este ensayo alude de modo descriptivo a las complejas dimensiones de movimiento social, y de época, del movimiento de 1971, y a las rupturas (denotadas como “soluciones de continuidad”) vividas entre unos y otros movimientos a partir de los cambios que se fueron presentando casi por décadas en la sociedad colombiana. El análisis hace énfasis en el factor de reflexividad crítica que acompañó esas luchas, expresado en la profusión de ediciones de libros y revistas que compilaron ensayos sobre los debates de la época en torno a los horizontes de sentido de la transformación social propios del movimiento estudiantil de los años 60 y 70 del siglo pasado (el tipo de revolución y sus etapas, propuesto por las tendencias políticas del momento; los repertorios de acción colectiva; y las dimensiones culturales y sociales de la política).","container-title":"Ciencia Política","DOI":"10.15446/cp.v17n33.100803","ISSN":"2389-7481, 1909-230X","issue":"33","journalAbbreviation":"Cienc. politi.","page":"31-49","source":"DOI.org (Crossref)","title":"A cincuenta años del movimiento estudiantil de 1971: notas para redescubrir que no siempre “las cosas son iguales a las cosas”","title-short":"A cincuenta años del movimiento estudiantil de 1971","volume":"17","author":[{"family":"Correa","given":"Hernán Darío"}],"issued":{"date-parts":[["2022",8,11]]}}}],"schema":"https://github.com/citation-style-language/schema/raw/master/csl-citation.json"} </w:instrText>
      </w:r>
      <w:r w:rsidRPr="003D39DC">
        <w:rPr>
          <w:rFonts w:ascii="Garamond" w:hAnsi="Garamond" w:cs="Times New Roman"/>
        </w:rPr>
        <w:fldChar w:fldCharType="separate"/>
      </w:r>
      <w:r w:rsidRPr="003D39DC">
        <w:rPr>
          <w:rFonts w:ascii="Garamond" w:hAnsi="Garamond" w:cs="Times New Roman"/>
          <w:kern w:val="0"/>
        </w:rPr>
        <w:t xml:space="preserve">Hernán Darío Correa Correa, </w:t>
      </w:r>
      <w:r w:rsidRPr="003D39DC">
        <w:rPr>
          <w:rFonts w:ascii="Garamond" w:hAnsi="Garamond" w:cs="Times New Roman"/>
          <w:iCs/>
          <w:kern w:val="0"/>
        </w:rPr>
        <w:t>Como marcas en la brecha: una historia de vi</w:t>
      </w:r>
      <w:r w:rsidRPr="003D39DC">
        <w:rPr>
          <w:rFonts w:ascii="Garamond" w:hAnsi="Garamond" w:cs="Times New Roman"/>
          <w:i/>
          <w:iCs/>
          <w:kern w:val="0"/>
        </w:rPr>
        <w:t>da</w:t>
      </w:r>
      <w:r w:rsidRPr="003D39DC">
        <w:rPr>
          <w:rFonts w:ascii="Garamond" w:hAnsi="Garamond" w:cs="Times New Roman"/>
          <w:kern w:val="0"/>
        </w:rPr>
        <w:t xml:space="preserve">, Colección Dememoria (Bogotá, Colombia: El Peregrino Ediciones, 2015); Hernán Darío Correa, «A cincuenta años del movimiento estudiantil de 1971: notas para redescubrir que no siempre “las cosas son iguales a las cosas”», </w:t>
      </w:r>
      <w:r w:rsidRPr="003D39DC">
        <w:rPr>
          <w:rFonts w:ascii="Garamond" w:hAnsi="Garamond" w:cs="Times New Roman"/>
          <w:iCs/>
          <w:kern w:val="0"/>
        </w:rPr>
        <w:t>Ciencia Política</w:t>
      </w:r>
      <w:r w:rsidRPr="003D39DC">
        <w:rPr>
          <w:rFonts w:ascii="Garamond" w:hAnsi="Garamond" w:cs="Times New Roman"/>
          <w:kern w:val="0"/>
        </w:rPr>
        <w:t xml:space="preserve"> </w:t>
      </w:r>
      <w:r w:rsidR="003D39DC">
        <w:rPr>
          <w:rFonts w:ascii="Garamond" w:hAnsi="Garamond" w:cs="Times New Roman"/>
          <w:kern w:val="0"/>
        </w:rPr>
        <w:t>Vol. 17 No. 33 (</w:t>
      </w:r>
      <w:r w:rsidRPr="003D39DC">
        <w:rPr>
          <w:rFonts w:ascii="Garamond" w:hAnsi="Garamond" w:cs="Times New Roman"/>
          <w:kern w:val="0"/>
        </w:rPr>
        <w:t>2022): 31-49, https://doi.org/10.15446/cp.v17n33.100803.</w:t>
      </w:r>
      <w:r w:rsidRPr="003D39DC">
        <w:rPr>
          <w:rFonts w:ascii="Garamond" w:hAnsi="Garamond" w:cs="Times New Roman"/>
        </w:rPr>
        <w:fldChar w:fldCharType="end"/>
      </w:r>
    </w:p>
  </w:footnote>
  <w:footnote w:id="5">
    <w:p w14:paraId="6E35392E" w14:textId="77777777" w:rsidR="00E0338E" w:rsidRPr="003D39DC" w:rsidRDefault="00E0338E" w:rsidP="003D39DC">
      <w:pPr>
        <w:pStyle w:val="Textonotapie"/>
        <w:jc w:val="both"/>
        <w:rPr>
          <w:rFonts w:ascii="Garamond" w:hAnsi="Garamond" w:cs="Times New Roman"/>
        </w:rPr>
      </w:pPr>
      <w:r w:rsidRPr="003D39DC">
        <w:rPr>
          <w:rStyle w:val="Refdenotaalpie"/>
          <w:rFonts w:ascii="Garamond" w:hAnsi="Garamond" w:cs="Times New Roman"/>
        </w:rPr>
        <w:footnoteRef/>
      </w:r>
      <w:r w:rsidRPr="003D39DC">
        <w:rPr>
          <w:rFonts w:ascii="Garamond" w:hAnsi="Garamond" w:cs="Times New Roman"/>
        </w:rPr>
        <w:t xml:space="preserve"> </w:t>
      </w:r>
      <w:r w:rsidRPr="003D39DC">
        <w:rPr>
          <w:rFonts w:ascii="Garamond" w:hAnsi="Garamond" w:cs="Times New Roman"/>
        </w:rPr>
        <w:fldChar w:fldCharType="begin"/>
      </w:r>
      <w:r w:rsidRPr="003D39DC">
        <w:rPr>
          <w:rFonts w:ascii="Garamond" w:hAnsi="Garamond" w:cs="Times New Roman"/>
        </w:rPr>
        <w:instrText xml:space="preserve"> ADDIN ZOTERO_ITEM CSL_CITATION {"citationID":"aGYJ5dOT","properties":{"formattedCitation":"Moncayo y Correa, 215.","plainCitation":"Moncayo y Correa, 215.","noteIndex":3},"citationItems":[{"id":269,"uris":["http://zotero.org/users/5850424/items/P7WYMELS"],"itemData":{"id":269,"type":"book","event-place":"Bogotá","publisher":"Universidad Nacional de Colombia","publisher-place":"Bogotá","title":"Rebelión universitaria1971-1972: una búsqueda de ruptura","author":[{"family":"Moncayo","given":"Víctor Manuel"},{"family":"Correa","given":"Hernán Darío"}],"issued":{"date-parts":[["2023"]]}},"locator":"215","label":"page"}],"schema":"https://github.com/citation-style-language/schema/raw/master/csl-citation.json"} </w:instrText>
      </w:r>
      <w:r w:rsidRPr="003D39DC">
        <w:rPr>
          <w:rFonts w:ascii="Garamond" w:hAnsi="Garamond" w:cs="Times New Roman"/>
        </w:rPr>
        <w:fldChar w:fldCharType="separate"/>
      </w:r>
      <w:r w:rsidRPr="003D39DC">
        <w:rPr>
          <w:rFonts w:ascii="Garamond" w:hAnsi="Garamond" w:cs="Times New Roman"/>
        </w:rPr>
        <w:t>Moncayo y Correa, 215.</w:t>
      </w:r>
      <w:r w:rsidRPr="003D39DC">
        <w:rPr>
          <w:rFonts w:ascii="Garamond" w:hAnsi="Garamond" w:cs="Times New Roman"/>
        </w:rPr>
        <w:fldChar w:fldCharType="end"/>
      </w:r>
    </w:p>
  </w:footnote>
  <w:footnote w:id="6">
    <w:p w14:paraId="2858E323" w14:textId="77777777" w:rsidR="001776EC" w:rsidRPr="003D39DC" w:rsidRDefault="001776EC" w:rsidP="003D39DC">
      <w:pPr>
        <w:spacing w:after="0"/>
        <w:jc w:val="both"/>
        <w:rPr>
          <w:rFonts w:ascii="Garamond" w:hAnsi="Garamond" w:cs="Times New Roman"/>
          <w:sz w:val="20"/>
          <w:szCs w:val="20"/>
          <w:lang w:val="es-ES"/>
        </w:rPr>
      </w:pPr>
      <w:r w:rsidRPr="003D39DC">
        <w:rPr>
          <w:rStyle w:val="Refdenotaalpie"/>
          <w:rFonts w:ascii="Garamond" w:hAnsi="Garamond" w:cs="Times New Roman"/>
          <w:sz w:val="20"/>
          <w:szCs w:val="20"/>
        </w:rPr>
        <w:footnoteRef/>
      </w:r>
      <w:r w:rsidRPr="003D39DC">
        <w:rPr>
          <w:rFonts w:ascii="Garamond" w:hAnsi="Garamond" w:cs="Times New Roman"/>
          <w:sz w:val="20"/>
          <w:szCs w:val="20"/>
        </w:rPr>
        <w:t xml:space="preserve"> </w:t>
      </w:r>
      <w:r w:rsidRPr="003D39DC">
        <w:rPr>
          <w:rFonts w:ascii="Garamond" w:hAnsi="Garamond" w:cs="Times New Roman"/>
          <w:sz w:val="20"/>
          <w:szCs w:val="20"/>
          <w:lang w:val="es-ES"/>
        </w:rPr>
        <w:t xml:space="preserve">Víctor Manuel Moncayo y Hernán Darío Correa. </w:t>
      </w:r>
      <w:r w:rsidRPr="003D39DC">
        <w:rPr>
          <w:rFonts w:ascii="Garamond" w:hAnsi="Garamond" w:cs="Times New Roman"/>
          <w:iCs/>
          <w:sz w:val="20"/>
          <w:szCs w:val="20"/>
          <w:lang w:val="es-ES"/>
        </w:rPr>
        <w:t>Rebelión universitaria 1971-1972. Una búsqueda de ruptura</w:t>
      </w:r>
      <w:r w:rsidRPr="003D39DC">
        <w:rPr>
          <w:rFonts w:ascii="Garamond" w:hAnsi="Garamond" w:cs="Times New Roman"/>
          <w:sz w:val="20"/>
          <w:szCs w:val="20"/>
          <w:lang w:val="es-ES"/>
        </w:rPr>
        <w:t>. (Bogotá: Universidad Nacional de Colombia, 2023), 211.</w:t>
      </w:r>
    </w:p>
    <w:p w14:paraId="750E7075" w14:textId="77777777" w:rsidR="001776EC" w:rsidRPr="003D39DC" w:rsidRDefault="001776EC" w:rsidP="003D39DC">
      <w:pPr>
        <w:jc w:val="both"/>
        <w:rPr>
          <w:rFonts w:ascii="Garamond" w:hAnsi="Garamond" w:cs="Times New Roman"/>
          <w:sz w:val="20"/>
          <w:szCs w:val="20"/>
        </w:rPr>
      </w:pPr>
    </w:p>
    <w:p w14:paraId="45FD21EE" w14:textId="77777777" w:rsidR="001776EC" w:rsidRPr="003D39DC" w:rsidRDefault="001776EC" w:rsidP="003D39DC">
      <w:pPr>
        <w:pStyle w:val="Textonotapie"/>
        <w:jc w:val="both"/>
        <w:rPr>
          <w:rFonts w:ascii="Garamond" w:hAnsi="Garamond" w:cs="Times New Roman"/>
          <w:lang w:val="es-ES"/>
        </w:rPr>
      </w:pPr>
    </w:p>
  </w:footnote>
  <w:footnote w:id="7">
    <w:p w14:paraId="45AC7018" w14:textId="3A366B23" w:rsidR="005971BD" w:rsidRPr="003D39DC" w:rsidRDefault="005971BD" w:rsidP="003D39DC">
      <w:pPr>
        <w:spacing w:after="0"/>
        <w:jc w:val="both"/>
        <w:rPr>
          <w:rFonts w:ascii="Garamond" w:hAnsi="Garamond" w:cs="Times New Roman"/>
          <w:sz w:val="20"/>
          <w:szCs w:val="20"/>
          <w:lang w:val="es-ES"/>
        </w:rPr>
      </w:pPr>
      <w:r w:rsidRPr="003D39DC">
        <w:rPr>
          <w:rFonts w:ascii="Garamond" w:hAnsi="Garamond" w:cs="Times New Roman"/>
          <w:sz w:val="20"/>
          <w:szCs w:val="20"/>
          <w:vertAlign w:val="superscript"/>
        </w:rPr>
        <w:footnoteRef/>
      </w:r>
      <w:r w:rsidRPr="003D39DC">
        <w:rPr>
          <w:rFonts w:ascii="Garamond" w:hAnsi="Garamond" w:cs="Times New Roman"/>
          <w:sz w:val="20"/>
          <w:szCs w:val="20"/>
        </w:rPr>
        <w:t xml:space="preserve"> Ver: Agudelo Castañeda, Natalia, Jhon Jaime Correa Ramírez, y Edwin Mauricio López García. "Reconfiguración de saberes: Vivencia académica de las reformas universitarias en la UTP 1980-1994." Revista Historia de la Educación Latinoamericana </w:t>
      </w:r>
      <w:r w:rsidR="003D39DC">
        <w:rPr>
          <w:rFonts w:ascii="Garamond" w:hAnsi="Garamond" w:cs="Times New Roman"/>
          <w:sz w:val="20"/>
          <w:szCs w:val="20"/>
        </w:rPr>
        <w:t>Vol. 25 No.</w:t>
      </w:r>
      <w:r w:rsidRPr="003D39DC">
        <w:rPr>
          <w:rFonts w:ascii="Garamond" w:hAnsi="Garamond" w:cs="Times New Roman"/>
          <w:sz w:val="20"/>
          <w:szCs w:val="20"/>
        </w:rPr>
        <w:t xml:space="preserve"> 41 (2023); Acevedo T., Álvaro. La experiencia histórica del cogobierno en la Universidad Industrial de Santander: concepciones y divergencias en disputa por la autonomía universitaria. 1971-1976, (Bucaramanga: Ediciones UIS, 2016).</w:t>
      </w:r>
    </w:p>
  </w:footnote>
  <w:footnote w:id="8">
    <w:p w14:paraId="0ECB852F" w14:textId="547217D4" w:rsidR="007A08DB" w:rsidRPr="003D39DC" w:rsidRDefault="007A08DB" w:rsidP="003D39DC">
      <w:pPr>
        <w:pStyle w:val="Textonotapie"/>
        <w:jc w:val="both"/>
        <w:rPr>
          <w:rFonts w:ascii="Garamond" w:hAnsi="Garamond" w:cs="Times New Roman"/>
          <w:lang w:val="es-ES"/>
        </w:rPr>
      </w:pPr>
      <w:r w:rsidRPr="003D39DC">
        <w:rPr>
          <w:rStyle w:val="Refdenotaalpie"/>
          <w:rFonts w:ascii="Garamond" w:hAnsi="Garamond" w:cs="Times New Roman"/>
        </w:rPr>
        <w:footnoteRef/>
      </w:r>
      <w:r w:rsidRPr="003D39DC">
        <w:rPr>
          <w:rFonts w:ascii="Garamond" w:hAnsi="Garamond" w:cs="Times New Roman"/>
        </w:rPr>
        <w:t xml:space="preserve"> </w:t>
      </w:r>
      <w:bookmarkStart w:id="1" w:name="_Hlk147840392"/>
      <w:r w:rsidR="00CD5E06" w:rsidRPr="003D39DC">
        <w:rPr>
          <w:rFonts w:ascii="Garamond" w:hAnsi="Garamond" w:cs="Times New Roman"/>
        </w:rPr>
        <w:t xml:space="preserve">Moncayo y Correa, </w:t>
      </w:r>
      <w:bookmarkEnd w:id="1"/>
      <w:r w:rsidRPr="003D39DC">
        <w:rPr>
          <w:rFonts w:ascii="Garamond" w:hAnsi="Garamond" w:cs="Times New Roman"/>
        </w:rPr>
        <w:t xml:space="preserve">11. </w:t>
      </w:r>
    </w:p>
  </w:footnote>
  <w:footnote w:id="9">
    <w:p w14:paraId="23924B94" w14:textId="4C304C02" w:rsidR="005971BD" w:rsidRPr="003D39DC" w:rsidRDefault="005971BD" w:rsidP="003D39DC">
      <w:pPr>
        <w:pStyle w:val="Textonotapie"/>
        <w:jc w:val="both"/>
        <w:rPr>
          <w:rFonts w:ascii="Garamond" w:hAnsi="Garamond" w:cs="Times New Roman"/>
          <w:lang w:val="es-ES"/>
        </w:rPr>
      </w:pPr>
      <w:r w:rsidRPr="003D39DC">
        <w:rPr>
          <w:rStyle w:val="Refdenotaalpie"/>
          <w:rFonts w:ascii="Garamond" w:hAnsi="Garamond" w:cs="Times New Roman"/>
        </w:rPr>
        <w:footnoteRef/>
      </w:r>
      <w:r w:rsidRPr="003D39DC">
        <w:rPr>
          <w:rFonts w:ascii="Garamond" w:hAnsi="Garamond" w:cs="Times New Roman"/>
        </w:rPr>
        <w:t xml:space="preserve"> </w:t>
      </w:r>
      <w:r w:rsidRPr="003D39DC">
        <w:rPr>
          <w:rFonts w:ascii="Garamond" w:hAnsi="Garamond" w:cs="Times New Roman"/>
          <w:lang w:val="es-ES"/>
        </w:rPr>
        <w:t xml:space="preserve">Nicolás </w:t>
      </w:r>
      <w:proofErr w:type="spellStart"/>
      <w:r w:rsidRPr="003D39DC">
        <w:rPr>
          <w:rFonts w:ascii="Garamond" w:hAnsi="Garamond" w:cs="Times New Roman"/>
          <w:lang w:val="es-ES"/>
        </w:rPr>
        <w:t>Dip</w:t>
      </w:r>
      <w:proofErr w:type="spellEnd"/>
      <w:r w:rsidRPr="003D39DC">
        <w:rPr>
          <w:rFonts w:ascii="Garamond" w:hAnsi="Garamond" w:cs="Times New Roman"/>
          <w:i/>
          <w:lang w:val="es-ES"/>
        </w:rPr>
        <w:t xml:space="preserve">, </w:t>
      </w:r>
      <w:r w:rsidRPr="003D39DC">
        <w:rPr>
          <w:rFonts w:ascii="Garamond" w:hAnsi="Garamond" w:cs="Times New Roman"/>
          <w:lang w:val="es-ES"/>
        </w:rPr>
        <w:t xml:space="preserve">Movimientos estudiantiles en América Latina: Interrogantes para su historia, presente y futuro. (Buenos Aires; CLACSO, IEC-CONADU, 2023), 39-52.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AD"/>
    <w:rsid w:val="0001169B"/>
    <w:rsid w:val="000562DE"/>
    <w:rsid w:val="00066A07"/>
    <w:rsid w:val="000B71B8"/>
    <w:rsid w:val="000C3B2C"/>
    <w:rsid w:val="00101D30"/>
    <w:rsid w:val="00115F9B"/>
    <w:rsid w:val="00123D39"/>
    <w:rsid w:val="00124F6E"/>
    <w:rsid w:val="001776AA"/>
    <w:rsid w:val="001776EC"/>
    <w:rsid w:val="001854CA"/>
    <w:rsid w:val="001B5222"/>
    <w:rsid w:val="001D1F31"/>
    <w:rsid w:val="001D20F7"/>
    <w:rsid w:val="001E0C83"/>
    <w:rsid w:val="00210F81"/>
    <w:rsid w:val="00230D75"/>
    <w:rsid w:val="002352C6"/>
    <w:rsid w:val="00237127"/>
    <w:rsid w:val="002471B8"/>
    <w:rsid w:val="002822DA"/>
    <w:rsid w:val="002D4BF6"/>
    <w:rsid w:val="002E2EA5"/>
    <w:rsid w:val="00325F61"/>
    <w:rsid w:val="00352FE3"/>
    <w:rsid w:val="003913C3"/>
    <w:rsid w:val="003A4F30"/>
    <w:rsid w:val="003B6E61"/>
    <w:rsid w:val="003D39DC"/>
    <w:rsid w:val="003D746C"/>
    <w:rsid w:val="003E3A8C"/>
    <w:rsid w:val="003E4046"/>
    <w:rsid w:val="003F1E6E"/>
    <w:rsid w:val="00410F18"/>
    <w:rsid w:val="00463B8F"/>
    <w:rsid w:val="004A1658"/>
    <w:rsid w:val="004D105C"/>
    <w:rsid w:val="004F393E"/>
    <w:rsid w:val="004F629D"/>
    <w:rsid w:val="00582F69"/>
    <w:rsid w:val="00591166"/>
    <w:rsid w:val="005971BD"/>
    <w:rsid w:val="005C1735"/>
    <w:rsid w:val="005C30DB"/>
    <w:rsid w:val="005C5763"/>
    <w:rsid w:val="005D4275"/>
    <w:rsid w:val="005E61A5"/>
    <w:rsid w:val="006060B3"/>
    <w:rsid w:val="00665A27"/>
    <w:rsid w:val="00676F08"/>
    <w:rsid w:val="00677ECF"/>
    <w:rsid w:val="00680454"/>
    <w:rsid w:val="006A53E9"/>
    <w:rsid w:val="006C25A9"/>
    <w:rsid w:val="006E6900"/>
    <w:rsid w:val="0070407B"/>
    <w:rsid w:val="00727AC8"/>
    <w:rsid w:val="00782CE2"/>
    <w:rsid w:val="00793939"/>
    <w:rsid w:val="007A08DB"/>
    <w:rsid w:val="007D2FF8"/>
    <w:rsid w:val="007D39AB"/>
    <w:rsid w:val="007E5516"/>
    <w:rsid w:val="007F2A7D"/>
    <w:rsid w:val="007F580B"/>
    <w:rsid w:val="00804E77"/>
    <w:rsid w:val="0081041F"/>
    <w:rsid w:val="00811AB0"/>
    <w:rsid w:val="00817B46"/>
    <w:rsid w:val="008400EB"/>
    <w:rsid w:val="00841B4C"/>
    <w:rsid w:val="00861A66"/>
    <w:rsid w:val="00863026"/>
    <w:rsid w:val="00866FC5"/>
    <w:rsid w:val="00885096"/>
    <w:rsid w:val="008970CE"/>
    <w:rsid w:val="008C2A57"/>
    <w:rsid w:val="008D79B9"/>
    <w:rsid w:val="008E5432"/>
    <w:rsid w:val="0094738C"/>
    <w:rsid w:val="00947AED"/>
    <w:rsid w:val="009554CA"/>
    <w:rsid w:val="009568B9"/>
    <w:rsid w:val="00957A23"/>
    <w:rsid w:val="0096418C"/>
    <w:rsid w:val="0096784B"/>
    <w:rsid w:val="00974613"/>
    <w:rsid w:val="009942EA"/>
    <w:rsid w:val="009A0335"/>
    <w:rsid w:val="009A2C91"/>
    <w:rsid w:val="009C1266"/>
    <w:rsid w:val="009E22A3"/>
    <w:rsid w:val="009E6BAC"/>
    <w:rsid w:val="009F0DA5"/>
    <w:rsid w:val="009F1CA7"/>
    <w:rsid w:val="009F25F4"/>
    <w:rsid w:val="00A425D9"/>
    <w:rsid w:val="00A45793"/>
    <w:rsid w:val="00AA5179"/>
    <w:rsid w:val="00AC2C90"/>
    <w:rsid w:val="00AD033F"/>
    <w:rsid w:val="00B1760F"/>
    <w:rsid w:val="00B2260B"/>
    <w:rsid w:val="00B3397E"/>
    <w:rsid w:val="00B3558D"/>
    <w:rsid w:val="00B7531D"/>
    <w:rsid w:val="00B80F55"/>
    <w:rsid w:val="00B8452B"/>
    <w:rsid w:val="00BA2795"/>
    <w:rsid w:val="00BA3C74"/>
    <w:rsid w:val="00BB6F20"/>
    <w:rsid w:val="00BD4E3C"/>
    <w:rsid w:val="00BE5986"/>
    <w:rsid w:val="00C24DC3"/>
    <w:rsid w:val="00C43020"/>
    <w:rsid w:val="00C4578A"/>
    <w:rsid w:val="00C56E6F"/>
    <w:rsid w:val="00C94EFD"/>
    <w:rsid w:val="00CC1680"/>
    <w:rsid w:val="00CD5B40"/>
    <w:rsid w:val="00CD5E06"/>
    <w:rsid w:val="00D157FE"/>
    <w:rsid w:val="00D1587E"/>
    <w:rsid w:val="00D22A79"/>
    <w:rsid w:val="00D37C97"/>
    <w:rsid w:val="00D56457"/>
    <w:rsid w:val="00D81FAD"/>
    <w:rsid w:val="00DD3FFB"/>
    <w:rsid w:val="00E0338E"/>
    <w:rsid w:val="00E036EE"/>
    <w:rsid w:val="00E25340"/>
    <w:rsid w:val="00E30A1E"/>
    <w:rsid w:val="00E43145"/>
    <w:rsid w:val="00E61BB7"/>
    <w:rsid w:val="00E81C35"/>
    <w:rsid w:val="00E9044E"/>
    <w:rsid w:val="00EF6687"/>
    <w:rsid w:val="00F169AC"/>
    <w:rsid w:val="00F43F05"/>
    <w:rsid w:val="00F52B01"/>
    <w:rsid w:val="00F647AA"/>
    <w:rsid w:val="00F659AC"/>
    <w:rsid w:val="00F75CA8"/>
    <w:rsid w:val="00F76454"/>
    <w:rsid w:val="00F845E3"/>
    <w:rsid w:val="00F858E4"/>
    <w:rsid w:val="00F86B9F"/>
    <w:rsid w:val="00FC1A98"/>
    <w:rsid w:val="00FC2159"/>
    <w:rsid w:val="00FD3172"/>
    <w:rsid w:val="00FF79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EE89"/>
  <w15:chartTrackingRefBased/>
  <w15:docId w15:val="{47988B1B-378D-4428-86EA-78BC8AB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C1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A98"/>
    <w:rPr>
      <w:sz w:val="20"/>
      <w:szCs w:val="20"/>
    </w:rPr>
  </w:style>
  <w:style w:type="character" w:styleId="Refdenotaalpie">
    <w:name w:val="footnote reference"/>
    <w:basedOn w:val="Fuentedeprrafopredeter"/>
    <w:uiPriority w:val="99"/>
    <w:semiHidden/>
    <w:unhideWhenUsed/>
    <w:rsid w:val="00FC1A98"/>
    <w:rPr>
      <w:vertAlign w:val="superscript"/>
    </w:rPr>
  </w:style>
  <w:style w:type="paragraph" w:styleId="NormalWeb">
    <w:name w:val="Normal (Web)"/>
    <w:basedOn w:val="Normal"/>
    <w:uiPriority w:val="99"/>
    <w:semiHidden/>
    <w:unhideWhenUsed/>
    <w:rsid w:val="006A53E9"/>
    <w:rPr>
      <w:rFonts w:ascii="Times New Roman" w:hAnsi="Times New Roman" w:cs="Times New Roman"/>
      <w:sz w:val="24"/>
      <w:szCs w:val="24"/>
    </w:rPr>
  </w:style>
  <w:style w:type="paragraph" w:styleId="Bibliografa">
    <w:name w:val="Bibliography"/>
    <w:basedOn w:val="Normal"/>
    <w:next w:val="Normal"/>
    <w:uiPriority w:val="37"/>
    <w:unhideWhenUsed/>
    <w:rsid w:val="00947AED"/>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5064">
      <w:bodyDiv w:val="1"/>
      <w:marLeft w:val="0"/>
      <w:marRight w:val="0"/>
      <w:marTop w:val="0"/>
      <w:marBottom w:val="0"/>
      <w:divBdr>
        <w:top w:val="none" w:sz="0" w:space="0" w:color="auto"/>
        <w:left w:val="none" w:sz="0" w:space="0" w:color="auto"/>
        <w:bottom w:val="none" w:sz="0" w:space="0" w:color="auto"/>
        <w:right w:val="none" w:sz="0" w:space="0" w:color="auto"/>
      </w:divBdr>
    </w:div>
    <w:div w:id="435295024">
      <w:bodyDiv w:val="1"/>
      <w:marLeft w:val="0"/>
      <w:marRight w:val="0"/>
      <w:marTop w:val="0"/>
      <w:marBottom w:val="0"/>
      <w:divBdr>
        <w:top w:val="none" w:sz="0" w:space="0" w:color="auto"/>
        <w:left w:val="none" w:sz="0" w:space="0" w:color="auto"/>
        <w:bottom w:val="none" w:sz="0" w:space="0" w:color="auto"/>
        <w:right w:val="none" w:sz="0" w:space="0" w:color="auto"/>
      </w:divBdr>
    </w:div>
    <w:div w:id="1242717228">
      <w:bodyDiv w:val="1"/>
      <w:marLeft w:val="0"/>
      <w:marRight w:val="0"/>
      <w:marTop w:val="0"/>
      <w:marBottom w:val="0"/>
      <w:divBdr>
        <w:top w:val="none" w:sz="0" w:space="0" w:color="auto"/>
        <w:left w:val="none" w:sz="0" w:space="0" w:color="auto"/>
        <w:bottom w:val="none" w:sz="0" w:space="0" w:color="auto"/>
        <w:right w:val="none" w:sz="0" w:space="0" w:color="auto"/>
      </w:divBdr>
    </w:div>
    <w:div w:id="1443645481">
      <w:bodyDiv w:val="1"/>
      <w:marLeft w:val="0"/>
      <w:marRight w:val="0"/>
      <w:marTop w:val="0"/>
      <w:marBottom w:val="0"/>
      <w:divBdr>
        <w:top w:val="none" w:sz="0" w:space="0" w:color="auto"/>
        <w:left w:val="none" w:sz="0" w:space="0" w:color="auto"/>
        <w:bottom w:val="none" w:sz="0" w:space="0" w:color="auto"/>
        <w:right w:val="none" w:sz="0" w:space="0" w:color="auto"/>
      </w:divBdr>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F80E-E24A-48C1-A0A6-A03018F8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1781</Words>
  <Characters>10157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Agudelo Castañeda</dc:creator>
  <cp:keywords/>
  <dc:description/>
  <cp:lastModifiedBy>Evaluador</cp:lastModifiedBy>
  <cp:revision>5</cp:revision>
  <dcterms:created xsi:type="dcterms:W3CDTF">2024-07-08T16:49:00Z</dcterms:created>
  <dcterms:modified xsi:type="dcterms:W3CDTF">2024-07-08T17:10:00Z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id="vTTzTdWw"/&gt;&lt;style id="http://www.zotero.org/styles/chicago-fullnote-bibliography" locale="es-ES"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