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2C8" w:rsidRDefault="00252F72" w:rsidP="00252F7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La tortuosa ruta hacia la movilidad social: la familia “libre de color” en el Santiago de Cuba colonial (</w:t>
      </w:r>
      <w:r w:rsidR="00F932C8">
        <w:rPr>
          <w:rFonts w:ascii="Times New Roman" w:hAnsi="Times New Roman" w:cs="Times New Roman"/>
          <w:b/>
          <w:bCs/>
          <w:sz w:val="24"/>
          <w:szCs w:val="24"/>
        </w:rPr>
        <w:t>1803 –</w:t>
      </w:r>
      <w:r w:rsidR="00F932C8" w:rsidRPr="00D87C0B">
        <w:rPr>
          <w:rFonts w:ascii="Times New Roman" w:hAnsi="Times New Roman" w:cs="Times New Roman"/>
          <w:b/>
          <w:bCs/>
          <w:sz w:val="24"/>
          <w:szCs w:val="24"/>
        </w:rPr>
        <w:t xml:space="preserve"> 1868</w:t>
      </w:r>
      <w:r w:rsidR="00F932C8">
        <w:rPr>
          <w:rFonts w:ascii="Times New Roman" w:hAnsi="Times New Roman" w:cs="Times New Roman"/>
          <w:b/>
          <w:bCs/>
          <w:sz w:val="24"/>
          <w:szCs w:val="24"/>
        </w:rPr>
        <w:t>)</w:t>
      </w:r>
    </w:p>
    <w:p w:rsidR="007E78CB" w:rsidRPr="00B623E6" w:rsidRDefault="007E78CB" w:rsidP="00B623E6">
      <w:pPr>
        <w:jc w:val="right"/>
        <w:rPr>
          <w:rFonts w:ascii="Times New Roman" w:hAnsi="Times New Roman" w:cs="Times New Roman"/>
          <w:b/>
          <w:sz w:val="24"/>
          <w:szCs w:val="24"/>
        </w:rPr>
      </w:pPr>
    </w:p>
    <w:p w:rsidR="00B623E6" w:rsidRPr="00B623E6" w:rsidRDefault="00B623E6" w:rsidP="00B623E6">
      <w:pPr>
        <w:jc w:val="right"/>
        <w:rPr>
          <w:rFonts w:ascii="Times New Roman" w:hAnsi="Times New Roman" w:cs="Times New Roman"/>
          <w:b/>
          <w:sz w:val="24"/>
          <w:szCs w:val="24"/>
        </w:rPr>
      </w:pPr>
      <w:r w:rsidRPr="00B623E6">
        <w:rPr>
          <w:rFonts w:ascii="Times New Roman" w:hAnsi="Times New Roman" w:cs="Times New Roman"/>
          <w:b/>
          <w:sz w:val="24"/>
          <w:szCs w:val="24"/>
        </w:rPr>
        <w:t>Sissy Indira Gómez Calderín</w:t>
      </w:r>
    </w:p>
    <w:p w:rsidR="00B623E6" w:rsidRPr="00B623E6" w:rsidRDefault="00B623E6" w:rsidP="00B623E6">
      <w:pPr>
        <w:jc w:val="right"/>
        <w:rPr>
          <w:rFonts w:ascii="Times New Roman" w:hAnsi="Times New Roman" w:cs="Times New Roman"/>
          <w:sz w:val="24"/>
          <w:szCs w:val="24"/>
        </w:rPr>
      </w:pPr>
      <w:bookmarkStart w:id="0" w:name="_GoBack"/>
      <w:r w:rsidRPr="00B623E6">
        <w:rPr>
          <w:rFonts w:ascii="Times New Roman" w:hAnsi="Times New Roman" w:cs="Times New Roman"/>
          <w:sz w:val="24"/>
          <w:szCs w:val="24"/>
        </w:rPr>
        <w:t>Universidad de Oriente (Cuba)</w:t>
      </w:r>
    </w:p>
    <w:p w:rsidR="007E78CB" w:rsidRPr="00B623E6" w:rsidRDefault="00B623E6" w:rsidP="00B623E6">
      <w:pPr>
        <w:jc w:val="right"/>
        <w:rPr>
          <w:rFonts w:ascii="Times New Roman" w:hAnsi="Times New Roman" w:cs="Times New Roman"/>
          <w:sz w:val="24"/>
          <w:szCs w:val="24"/>
        </w:rPr>
      </w:pPr>
      <w:r w:rsidRPr="00B623E6">
        <w:rPr>
          <w:rFonts w:ascii="Times New Roman" w:hAnsi="Times New Roman" w:cs="Times New Roman"/>
          <w:sz w:val="24"/>
          <w:szCs w:val="24"/>
        </w:rPr>
        <w:t>https://orcid.org/0000-0001-8311-7527</w:t>
      </w:r>
    </w:p>
    <w:bookmarkEnd w:id="0"/>
    <w:p w:rsidR="007E78CB" w:rsidRPr="00B623E6" w:rsidRDefault="007E78CB" w:rsidP="00F932C8">
      <w:pPr>
        <w:spacing w:line="480" w:lineRule="auto"/>
        <w:jc w:val="both"/>
        <w:rPr>
          <w:rFonts w:ascii="Times New Roman" w:hAnsi="Times New Roman" w:cs="Times New Roman"/>
          <w:b/>
          <w:sz w:val="24"/>
          <w:szCs w:val="24"/>
        </w:rPr>
      </w:pPr>
    </w:p>
    <w:p w:rsidR="007E78CB" w:rsidRPr="00B623E6" w:rsidRDefault="007E78CB" w:rsidP="00F932C8">
      <w:pPr>
        <w:spacing w:line="480" w:lineRule="auto"/>
        <w:jc w:val="both"/>
        <w:rPr>
          <w:rFonts w:ascii="Times New Roman" w:hAnsi="Times New Roman" w:cs="Times New Roman"/>
          <w:b/>
          <w:sz w:val="24"/>
          <w:szCs w:val="24"/>
        </w:rPr>
      </w:pPr>
    </w:p>
    <w:p w:rsidR="007E78CB" w:rsidRPr="00B623E6" w:rsidRDefault="007E78CB" w:rsidP="00F932C8">
      <w:pPr>
        <w:spacing w:line="480" w:lineRule="auto"/>
        <w:jc w:val="both"/>
        <w:rPr>
          <w:rFonts w:ascii="Times New Roman" w:hAnsi="Times New Roman" w:cs="Times New Roman"/>
          <w:b/>
          <w:sz w:val="24"/>
          <w:szCs w:val="24"/>
        </w:rPr>
      </w:pPr>
    </w:p>
    <w:p w:rsidR="007E78CB" w:rsidRPr="00B623E6" w:rsidRDefault="007E78CB" w:rsidP="00F932C8">
      <w:pPr>
        <w:spacing w:line="480" w:lineRule="auto"/>
        <w:jc w:val="both"/>
        <w:rPr>
          <w:rFonts w:ascii="Times New Roman" w:hAnsi="Times New Roman" w:cs="Times New Roman"/>
          <w:b/>
          <w:sz w:val="24"/>
          <w:szCs w:val="24"/>
        </w:rPr>
      </w:pPr>
    </w:p>
    <w:p w:rsidR="007E78CB" w:rsidRPr="00B623E6" w:rsidRDefault="007E78CB" w:rsidP="00F932C8">
      <w:pPr>
        <w:spacing w:line="480" w:lineRule="auto"/>
        <w:jc w:val="both"/>
        <w:rPr>
          <w:rFonts w:ascii="Times New Roman" w:hAnsi="Times New Roman" w:cs="Times New Roman"/>
          <w:b/>
          <w:sz w:val="24"/>
          <w:szCs w:val="24"/>
        </w:rPr>
      </w:pPr>
    </w:p>
    <w:p w:rsidR="007E78CB" w:rsidRPr="00B623E6" w:rsidRDefault="007E78CB" w:rsidP="00F932C8">
      <w:pPr>
        <w:spacing w:line="480" w:lineRule="auto"/>
        <w:jc w:val="both"/>
        <w:rPr>
          <w:rFonts w:ascii="Times New Roman" w:hAnsi="Times New Roman" w:cs="Times New Roman"/>
          <w:b/>
          <w:sz w:val="24"/>
          <w:szCs w:val="24"/>
        </w:rPr>
      </w:pPr>
    </w:p>
    <w:p w:rsidR="007E78CB" w:rsidRPr="00B623E6" w:rsidRDefault="007E78CB" w:rsidP="00F932C8">
      <w:pPr>
        <w:spacing w:line="480" w:lineRule="auto"/>
        <w:jc w:val="both"/>
        <w:rPr>
          <w:rFonts w:ascii="Times New Roman" w:hAnsi="Times New Roman" w:cs="Times New Roman"/>
          <w:b/>
          <w:sz w:val="24"/>
          <w:szCs w:val="24"/>
        </w:rPr>
      </w:pPr>
    </w:p>
    <w:p w:rsidR="007E78CB" w:rsidRPr="00B623E6" w:rsidRDefault="007E78CB" w:rsidP="00F932C8">
      <w:pPr>
        <w:spacing w:line="480" w:lineRule="auto"/>
        <w:jc w:val="both"/>
        <w:rPr>
          <w:rFonts w:ascii="Times New Roman" w:hAnsi="Times New Roman" w:cs="Times New Roman"/>
          <w:b/>
          <w:sz w:val="24"/>
          <w:szCs w:val="24"/>
        </w:rPr>
      </w:pPr>
    </w:p>
    <w:p w:rsidR="007E78CB" w:rsidRPr="00B623E6" w:rsidRDefault="007E78CB" w:rsidP="00F932C8">
      <w:pPr>
        <w:spacing w:line="480" w:lineRule="auto"/>
        <w:jc w:val="both"/>
        <w:rPr>
          <w:rFonts w:ascii="Times New Roman" w:hAnsi="Times New Roman" w:cs="Times New Roman"/>
          <w:b/>
          <w:sz w:val="24"/>
          <w:szCs w:val="24"/>
        </w:rPr>
      </w:pPr>
    </w:p>
    <w:p w:rsidR="007E78CB" w:rsidRPr="00B623E6" w:rsidRDefault="007E78CB" w:rsidP="00F932C8">
      <w:pPr>
        <w:spacing w:line="480" w:lineRule="auto"/>
        <w:jc w:val="both"/>
        <w:rPr>
          <w:rFonts w:ascii="Times New Roman" w:hAnsi="Times New Roman" w:cs="Times New Roman"/>
          <w:b/>
          <w:sz w:val="24"/>
          <w:szCs w:val="24"/>
        </w:rPr>
      </w:pPr>
    </w:p>
    <w:p w:rsidR="007E78CB" w:rsidRPr="00B623E6" w:rsidRDefault="007E78CB" w:rsidP="00F932C8">
      <w:pPr>
        <w:spacing w:line="480" w:lineRule="auto"/>
        <w:jc w:val="both"/>
        <w:rPr>
          <w:rFonts w:ascii="Times New Roman" w:hAnsi="Times New Roman" w:cs="Times New Roman"/>
          <w:b/>
          <w:sz w:val="24"/>
          <w:szCs w:val="24"/>
        </w:rPr>
      </w:pPr>
    </w:p>
    <w:p w:rsidR="007E78CB" w:rsidRPr="00B623E6" w:rsidRDefault="007E78CB" w:rsidP="00F932C8">
      <w:pPr>
        <w:spacing w:line="480" w:lineRule="auto"/>
        <w:jc w:val="both"/>
        <w:rPr>
          <w:rFonts w:ascii="Times New Roman" w:hAnsi="Times New Roman" w:cs="Times New Roman"/>
          <w:b/>
          <w:sz w:val="24"/>
          <w:szCs w:val="24"/>
        </w:rPr>
      </w:pPr>
    </w:p>
    <w:p w:rsidR="007E78CB" w:rsidRPr="00B623E6" w:rsidRDefault="007E78CB" w:rsidP="00F932C8">
      <w:pPr>
        <w:spacing w:line="480" w:lineRule="auto"/>
        <w:jc w:val="both"/>
        <w:rPr>
          <w:rFonts w:ascii="Times New Roman" w:hAnsi="Times New Roman" w:cs="Times New Roman"/>
          <w:b/>
          <w:sz w:val="24"/>
          <w:szCs w:val="24"/>
        </w:rPr>
      </w:pPr>
    </w:p>
    <w:p w:rsidR="007E78CB" w:rsidRPr="00B623E6" w:rsidRDefault="007E78CB" w:rsidP="00F932C8">
      <w:pPr>
        <w:spacing w:line="480" w:lineRule="auto"/>
        <w:jc w:val="both"/>
        <w:rPr>
          <w:rFonts w:ascii="Times New Roman" w:hAnsi="Times New Roman" w:cs="Times New Roman"/>
          <w:b/>
          <w:sz w:val="24"/>
          <w:szCs w:val="24"/>
        </w:rPr>
      </w:pPr>
    </w:p>
    <w:p w:rsidR="007E78CB" w:rsidRDefault="007E78CB" w:rsidP="007E78CB">
      <w:pPr>
        <w:pStyle w:val="Sinespaciado"/>
        <w:jc w:val="both"/>
        <w:rPr>
          <w:rFonts w:ascii="Garamond" w:hAnsi="Garamond"/>
          <w:b/>
          <w:sz w:val="20"/>
          <w:szCs w:val="20"/>
        </w:rPr>
      </w:pPr>
      <w:r w:rsidRPr="007E78CB">
        <w:rPr>
          <w:rFonts w:ascii="Garamond" w:hAnsi="Garamond"/>
          <w:b/>
          <w:sz w:val="20"/>
          <w:szCs w:val="20"/>
        </w:rPr>
        <w:t>La tortuosa ruta hacia la movilidad social: la familia “libre de color” en el Santiago de Cuba colonial (1803 – 1868)</w:t>
      </w:r>
    </w:p>
    <w:p w:rsidR="007E78CB" w:rsidRPr="007E78CB" w:rsidRDefault="007E78CB" w:rsidP="007E78CB">
      <w:pPr>
        <w:pStyle w:val="Sinespaciado"/>
        <w:jc w:val="both"/>
        <w:rPr>
          <w:rFonts w:ascii="Garamond" w:hAnsi="Garamond"/>
          <w:b/>
          <w:sz w:val="20"/>
          <w:szCs w:val="20"/>
        </w:rPr>
      </w:pPr>
    </w:p>
    <w:p w:rsidR="00F932C8" w:rsidRPr="007E78CB" w:rsidRDefault="007E78CB" w:rsidP="007E78CB">
      <w:pPr>
        <w:pStyle w:val="Sinespaciado"/>
        <w:jc w:val="both"/>
        <w:rPr>
          <w:rFonts w:ascii="Garamond" w:hAnsi="Garamond"/>
          <w:b/>
          <w:sz w:val="20"/>
          <w:szCs w:val="20"/>
        </w:rPr>
      </w:pPr>
      <w:r w:rsidRPr="007E78CB">
        <w:rPr>
          <w:rFonts w:ascii="Garamond" w:hAnsi="Garamond"/>
          <w:b/>
          <w:sz w:val="20"/>
          <w:szCs w:val="20"/>
        </w:rPr>
        <w:t xml:space="preserve">Resumen </w:t>
      </w:r>
    </w:p>
    <w:p w:rsidR="00F932C8" w:rsidRPr="007E78CB" w:rsidRDefault="00F932C8" w:rsidP="007E78CB">
      <w:pPr>
        <w:pStyle w:val="Sinespaciado"/>
        <w:jc w:val="both"/>
        <w:rPr>
          <w:rFonts w:ascii="Garamond" w:hAnsi="Garamond"/>
          <w:sz w:val="20"/>
          <w:szCs w:val="20"/>
        </w:rPr>
      </w:pPr>
      <w:r w:rsidRPr="007E78CB">
        <w:rPr>
          <w:rFonts w:ascii="Garamond" w:hAnsi="Garamond"/>
          <w:sz w:val="20"/>
          <w:szCs w:val="20"/>
        </w:rPr>
        <w:t xml:space="preserve">Este artículo demostrará que, a pesar de las dificultades para lograrlo en una sociedad diseñada para discriminarlos, segmentos importantes del estamento social de los libres de color alcanzaron un notable ascenso económico, resultado de la práctica de oficios urbanos, del trabajo de la tierra, o producto de lo obtenido del trabajo de sus esclavos.Pero no era suficiente elevarse económicamente para obtener el ansiado reconocimiento social. Se concluye también que los “libres de color” ejecutaron otras acciones que representarían vías hacia la movilidad social: la educación y el “blanqueamiento”, o sea la tendencia al matrimonio o compadrazgo con familias blancas. </w:t>
      </w:r>
    </w:p>
    <w:p w:rsidR="00261E38" w:rsidRPr="007E78CB" w:rsidRDefault="00261E38" w:rsidP="007E78CB">
      <w:pPr>
        <w:pStyle w:val="Sinespaciado"/>
        <w:jc w:val="both"/>
        <w:rPr>
          <w:rFonts w:ascii="Garamond" w:hAnsi="Garamond" w:cs="Arial"/>
          <w:sz w:val="20"/>
          <w:szCs w:val="20"/>
        </w:rPr>
      </w:pPr>
    </w:p>
    <w:p w:rsidR="00F932C8" w:rsidRDefault="00F932C8" w:rsidP="007E78CB">
      <w:pPr>
        <w:pStyle w:val="Sinespaciado"/>
        <w:jc w:val="both"/>
        <w:rPr>
          <w:rFonts w:ascii="Garamond" w:hAnsi="Garamond"/>
          <w:sz w:val="20"/>
          <w:szCs w:val="20"/>
        </w:rPr>
      </w:pPr>
      <w:r w:rsidRPr="007E78CB">
        <w:rPr>
          <w:rFonts w:ascii="Garamond" w:hAnsi="Garamond"/>
          <w:b/>
          <w:sz w:val="20"/>
          <w:szCs w:val="20"/>
        </w:rPr>
        <w:t>Palabras claves:</w:t>
      </w:r>
      <w:r w:rsidRPr="007E78CB">
        <w:rPr>
          <w:rFonts w:ascii="Garamond" w:hAnsi="Garamond"/>
          <w:sz w:val="20"/>
          <w:szCs w:val="20"/>
        </w:rPr>
        <w:t xml:space="preserve"> Santiago de Cuba,</w:t>
      </w:r>
      <w:r w:rsidR="00B6688C" w:rsidRPr="007E78CB">
        <w:rPr>
          <w:rFonts w:ascii="Garamond" w:hAnsi="Garamond"/>
          <w:sz w:val="20"/>
          <w:szCs w:val="20"/>
        </w:rPr>
        <w:t xml:space="preserve"> </w:t>
      </w:r>
      <w:r w:rsidRPr="007E78CB">
        <w:rPr>
          <w:rFonts w:ascii="Garamond" w:hAnsi="Garamond"/>
          <w:sz w:val="20"/>
          <w:szCs w:val="20"/>
        </w:rPr>
        <w:t>movilidad social, familia de negros y mulatos libres, siglo XIX.</w:t>
      </w:r>
    </w:p>
    <w:p w:rsidR="007E78CB" w:rsidRPr="007E78CB" w:rsidRDefault="007E78CB" w:rsidP="007E78CB">
      <w:pPr>
        <w:pStyle w:val="Sinespaciado"/>
        <w:jc w:val="both"/>
        <w:rPr>
          <w:rFonts w:ascii="Garamond" w:hAnsi="Garamond"/>
          <w:sz w:val="20"/>
          <w:szCs w:val="20"/>
        </w:rPr>
      </w:pPr>
    </w:p>
    <w:p w:rsidR="007E78CB" w:rsidRPr="007E78CB" w:rsidRDefault="007E78CB" w:rsidP="007E78CB">
      <w:pPr>
        <w:pStyle w:val="Sinespaciado"/>
        <w:jc w:val="both"/>
        <w:rPr>
          <w:rFonts w:ascii="Garamond" w:hAnsi="Garamond"/>
          <w:b/>
          <w:sz w:val="20"/>
          <w:szCs w:val="20"/>
          <w:lang w:val="en-US"/>
        </w:rPr>
      </w:pPr>
      <w:r w:rsidRPr="007E78CB">
        <w:rPr>
          <w:rFonts w:ascii="Garamond" w:hAnsi="Garamond"/>
          <w:b/>
          <w:sz w:val="20"/>
          <w:szCs w:val="20"/>
          <w:lang w:val="en-US"/>
        </w:rPr>
        <w:t>The tortous route towards social mobility: the “free of color” family in colonial Santiago de Cuba (1803 – 1868)</w:t>
      </w:r>
    </w:p>
    <w:p w:rsidR="007E78CB" w:rsidRPr="007E78CB" w:rsidRDefault="007E78CB" w:rsidP="007E78CB">
      <w:pPr>
        <w:pStyle w:val="Sinespaciado"/>
        <w:jc w:val="both"/>
        <w:rPr>
          <w:rFonts w:ascii="Garamond" w:hAnsi="Garamond"/>
          <w:b/>
          <w:sz w:val="20"/>
          <w:szCs w:val="20"/>
          <w:lang w:val="fr-FR"/>
        </w:rPr>
      </w:pPr>
    </w:p>
    <w:p w:rsidR="00F932C8" w:rsidRPr="007E78CB" w:rsidRDefault="007E78CB" w:rsidP="007E78CB">
      <w:pPr>
        <w:pStyle w:val="Sinespaciado"/>
        <w:jc w:val="both"/>
        <w:rPr>
          <w:rFonts w:ascii="Garamond" w:hAnsi="Garamond"/>
          <w:b/>
          <w:sz w:val="20"/>
          <w:szCs w:val="20"/>
          <w:lang w:val="en-US"/>
        </w:rPr>
      </w:pPr>
      <w:r w:rsidRPr="007E78CB">
        <w:rPr>
          <w:rFonts w:ascii="Garamond" w:hAnsi="Garamond"/>
          <w:b/>
          <w:sz w:val="20"/>
          <w:szCs w:val="20"/>
          <w:lang w:val="en-US"/>
        </w:rPr>
        <w:t xml:space="preserve">Abstract </w:t>
      </w:r>
    </w:p>
    <w:p w:rsidR="00F932C8" w:rsidRDefault="00F932C8" w:rsidP="007E78CB">
      <w:pPr>
        <w:pStyle w:val="Sinespaciado"/>
        <w:jc w:val="both"/>
        <w:rPr>
          <w:rFonts w:ascii="Garamond" w:hAnsi="Garamond"/>
          <w:sz w:val="20"/>
          <w:szCs w:val="20"/>
          <w:lang w:val="en-US"/>
        </w:rPr>
      </w:pPr>
      <w:r w:rsidRPr="007E78CB">
        <w:rPr>
          <w:rFonts w:ascii="Garamond" w:hAnsi="Garamond"/>
          <w:sz w:val="20"/>
          <w:szCs w:val="20"/>
          <w:lang w:val="en-US"/>
        </w:rPr>
        <w:t>This article will demonstrate that, despite the difficulties to achieve it in a society designed to discriminate against them, important segments of the social class of free people of color achieved a notable economic ascent, as a result of the practice of urban trades, of working the land, or product of what is obtained from the work of their slaves. But it was not enough to rise economically to obtain the coveted social recognition. It is also concluded that the "free of color" executed other actions that would represent paths towards social mobility: education and "whitening", that is, the tendency to marry or compadrazgo with white families.</w:t>
      </w:r>
    </w:p>
    <w:p w:rsidR="007E78CB" w:rsidRPr="007E78CB" w:rsidRDefault="007E78CB" w:rsidP="007E78CB">
      <w:pPr>
        <w:pStyle w:val="Sinespaciado"/>
        <w:jc w:val="both"/>
        <w:rPr>
          <w:rFonts w:ascii="Garamond" w:hAnsi="Garamond"/>
          <w:sz w:val="20"/>
          <w:szCs w:val="20"/>
          <w:lang w:val="en-US"/>
        </w:rPr>
      </w:pPr>
    </w:p>
    <w:p w:rsidR="00F932C8" w:rsidRDefault="00F932C8" w:rsidP="007E78CB">
      <w:pPr>
        <w:pStyle w:val="Sinespaciado"/>
        <w:jc w:val="both"/>
        <w:rPr>
          <w:rFonts w:ascii="Garamond" w:hAnsi="Garamond"/>
          <w:sz w:val="20"/>
          <w:szCs w:val="20"/>
          <w:lang w:val="en-US"/>
        </w:rPr>
      </w:pPr>
      <w:r w:rsidRPr="007E78CB">
        <w:rPr>
          <w:rFonts w:ascii="Garamond" w:hAnsi="Garamond"/>
          <w:b/>
          <w:sz w:val="20"/>
          <w:szCs w:val="20"/>
          <w:lang w:val="en-US"/>
        </w:rPr>
        <w:t>Keywords:</w:t>
      </w:r>
      <w:r w:rsidRPr="007E78CB">
        <w:rPr>
          <w:rFonts w:ascii="Garamond" w:hAnsi="Garamond"/>
          <w:sz w:val="20"/>
          <w:szCs w:val="20"/>
          <w:lang w:val="en-US"/>
        </w:rPr>
        <w:t xml:space="preserve"> Santiago de Cuba, social mobility, free black and mulatto family, 19th century.</w:t>
      </w:r>
    </w:p>
    <w:p w:rsidR="007E78CB" w:rsidRPr="007E78CB" w:rsidRDefault="007E78CB" w:rsidP="007E78CB">
      <w:pPr>
        <w:pStyle w:val="Sinespaciado"/>
        <w:jc w:val="both"/>
        <w:rPr>
          <w:rFonts w:ascii="Garamond" w:hAnsi="Garamond"/>
          <w:sz w:val="20"/>
          <w:szCs w:val="20"/>
          <w:lang w:val="en-US"/>
        </w:rPr>
      </w:pPr>
    </w:p>
    <w:p w:rsidR="007E78CB" w:rsidRPr="00780364" w:rsidRDefault="007E78CB" w:rsidP="007E78CB">
      <w:pPr>
        <w:pStyle w:val="Sinespaciado"/>
        <w:jc w:val="both"/>
        <w:rPr>
          <w:rFonts w:ascii="Garamond" w:hAnsi="Garamond"/>
          <w:b/>
          <w:sz w:val="20"/>
          <w:szCs w:val="20"/>
        </w:rPr>
      </w:pPr>
      <w:r w:rsidRPr="00780364">
        <w:rPr>
          <w:rFonts w:ascii="Garamond" w:hAnsi="Garamond"/>
          <w:b/>
          <w:sz w:val="20"/>
          <w:szCs w:val="20"/>
        </w:rPr>
        <w:t>O dificil caminho para a mobilidade social: a família “free of color” em Santiago de Cuba no periodo colonial (1803 – 1868)</w:t>
      </w:r>
    </w:p>
    <w:p w:rsidR="007E78CB" w:rsidRPr="007E78CB" w:rsidRDefault="007E78CB" w:rsidP="007E78CB">
      <w:pPr>
        <w:pStyle w:val="Sinespaciado"/>
        <w:jc w:val="both"/>
        <w:rPr>
          <w:rFonts w:ascii="Garamond" w:hAnsi="Garamond"/>
          <w:sz w:val="20"/>
          <w:szCs w:val="20"/>
        </w:rPr>
      </w:pPr>
    </w:p>
    <w:p w:rsidR="00F932C8" w:rsidRPr="007E78CB" w:rsidRDefault="007E78CB" w:rsidP="007E78CB">
      <w:pPr>
        <w:pStyle w:val="Sinespaciado"/>
        <w:jc w:val="both"/>
        <w:rPr>
          <w:rFonts w:ascii="Garamond" w:hAnsi="Garamond"/>
          <w:b/>
          <w:sz w:val="20"/>
          <w:szCs w:val="20"/>
        </w:rPr>
      </w:pPr>
      <w:r w:rsidRPr="007E78CB">
        <w:rPr>
          <w:rFonts w:ascii="Garamond" w:hAnsi="Garamond"/>
          <w:b/>
          <w:sz w:val="20"/>
          <w:szCs w:val="20"/>
        </w:rPr>
        <w:t>Resumo</w:t>
      </w:r>
    </w:p>
    <w:p w:rsidR="00F932C8" w:rsidRDefault="00F932C8" w:rsidP="007E78CB">
      <w:pPr>
        <w:pStyle w:val="Sinespaciado"/>
        <w:jc w:val="both"/>
        <w:rPr>
          <w:rFonts w:ascii="Garamond" w:hAnsi="Garamond"/>
          <w:sz w:val="20"/>
          <w:szCs w:val="20"/>
          <w:lang w:val="pt-PT"/>
        </w:rPr>
      </w:pPr>
      <w:r w:rsidRPr="007E78CB">
        <w:rPr>
          <w:rFonts w:ascii="Garamond" w:hAnsi="Garamond"/>
          <w:sz w:val="20"/>
          <w:szCs w:val="20"/>
          <w:lang w:val="pt-PT"/>
        </w:rPr>
        <w:t>Este artigo demonstrará que, apesar das dificuldades para alcançá-lo em uma sociedade destinada a discriminá-los, importantes segmentos da classe social de pessoas de cor livres alcançaram notável ascensão econômica, fruto da prática dos ofícios urbanos, do trabalho a terra, ou produto do que é obtido do trabalho de seus escravos. Mas não bastava ascender economicamente para obter o cobiçado reconhecimento social. Conclui-se também que os “livres de cor” executaram outras ações que representariam caminhos para a mobilidade social: a educação e o “branqueamento”, ou seja, a tendência a casar ou compadrazgo com famílias brancas.</w:t>
      </w:r>
    </w:p>
    <w:p w:rsidR="007E78CB" w:rsidRPr="007E78CB" w:rsidRDefault="007E78CB" w:rsidP="007E78CB">
      <w:pPr>
        <w:pStyle w:val="Sinespaciado"/>
        <w:jc w:val="both"/>
        <w:rPr>
          <w:rFonts w:ascii="Garamond" w:hAnsi="Garamond"/>
          <w:sz w:val="20"/>
          <w:szCs w:val="20"/>
        </w:rPr>
      </w:pPr>
    </w:p>
    <w:p w:rsidR="00F932C8" w:rsidRDefault="00F932C8" w:rsidP="007E78CB">
      <w:pPr>
        <w:pStyle w:val="Sinespaciado"/>
        <w:jc w:val="both"/>
        <w:rPr>
          <w:rFonts w:ascii="Garamond" w:hAnsi="Garamond"/>
          <w:sz w:val="20"/>
          <w:szCs w:val="20"/>
          <w:lang w:val="pt-BR"/>
        </w:rPr>
      </w:pPr>
      <w:r w:rsidRPr="007E78CB">
        <w:rPr>
          <w:rFonts w:ascii="Garamond" w:hAnsi="Garamond"/>
          <w:b/>
          <w:sz w:val="20"/>
          <w:szCs w:val="20"/>
          <w:lang w:val="pt-BR"/>
        </w:rPr>
        <w:t>Palavras-chave:</w:t>
      </w:r>
      <w:r w:rsidRPr="007E78CB">
        <w:rPr>
          <w:rFonts w:ascii="Garamond" w:hAnsi="Garamond"/>
          <w:sz w:val="20"/>
          <w:szCs w:val="20"/>
          <w:lang w:val="pt-BR"/>
        </w:rPr>
        <w:t xml:space="preserve"> Santiago de Cuba,</w:t>
      </w:r>
      <w:r w:rsidR="00B6688C" w:rsidRPr="007E78CB">
        <w:rPr>
          <w:rFonts w:ascii="Garamond" w:hAnsi="Garamond"/>
          <w:sz w:val="20"/>
          <w:szCs w:val="20"/>
          <w:lang w:val="pt-BR"/>
        </w:rPr>
        <w:t xml:space="preserve"> </w:t>
      </w:r>
      <w:r w:rsidRPr="007E78CB">
        <w:rPr>
          <w:rFonts w:ascii="Garamond" w:hAnsi="Garamond"/>
          <w:sz w:val="20"/>
          <w:szCs w:val="20"/>
          <w:lang w:val="pt-BR"/>
        </w:rPr>
        <w:t>mobilidade social, família de negros e mulatos livres, século XIX.</w:t>
      </w:r>
    </w:p>
    <w:p w:rsidR="007E78CB" w:rsidRPr="007E78CB" w:rsidRDefault="007E78CB" w:rsidP="007E78CB">
      <w:pPr>
        <w:pStyle w:val="Sinespaciado"/>
        <w:jc w:val="both"/>
        <w:rPr>
          <w:rFonts w:ascii="Garamond" w:hAnsi="Garamond"/>
          <w:sz w:val="20"/>
          <w:szCs w:val="20"/>
          <w:lang w:val="pt-BR"/>
        </w:rPr>
      </w:pPr>
    </w:p>
    <w:p w:rsidR="007E78CB" w:rsidRPr="00780364" w:rsidRDefault="007E78CB" w:rsidP="007E78CB">
      <w:pPr>
        <w:pStyle w:val="Sinespaciado"/>
        <w:jc w:val="both"/>
        <w:rPr>
          <w:rFonts w:ascii="Garamond" w:hAnsi="Garamond"/>
          <w:b/>
          <w:sz w:val="20"/>
          <w:szCs w:val="20"/>
          <w:lang w:val="pt-BR"/>
        </w:rPr>
      </w:pPr>
      <w:r w:rsidRPr="00780364">
        <w:rPr>
          <w:rFonts w:ascii="Garamond" w:hAnsi="Garamond"/>
          <w:b/>
          <w:sz w:val="20"/>
          <w:szCs w:val="20"/>
          <w:lang w:val="pt-BR"/>
        </w:rPr>
        <w:t>La voie tortous vers la mobilité sociale: la famille « libre de couleur » à Santiago de Cuba coloniale (1803 – 1868)</w:t>
      </w:r>
    </w:p>
    <w:p w:rsidR="007E78CB" w:rsidRPr="007E78CB" w:rsidRDefault="007E78CB" w:rsidP="007E78CB">
      <w:pPr>
        <w:pStyle w:val="Sinespaciado"/>
        <w:jc w:val="both"/>
        <w:rPr>
          <w:rFonts w:ascii="Garamond" w:hAnsi="Garamond"/>
          <w:sz w:val="20"/>
          <w:szCs w:val="20"/>
          <w:lang w:val="pt-BR"/>
        </w:rPr>
      </w:pPr>
    </w:p>
    <w:p w:rsidR="00F932C8" w:rsidRDefault="007E78CB" w:rsidP="007E78CB">
      <w:pPr>
        <w:pStyle w:val="Sinespaciado"/>
        <w:jc w:val="both"/>
        <w:rPr>
          <w:rFonts w:ascii="Garamond" w:hAnsi="Garamond"/>
          <w:b/>
          <w:sz w:val="20"/>
          <w:szCs w:val="20"/>
          <w:lang w:val="fr-FR"/>
        </w:rPr>
      </w:pPr>
      <w:r w:rsidRPr="007E78CB">
        <w:rPr>
          <w:rFonts w:ascii="Garamond" w:hAnsi="Garamond"/>
          <w:b/>
          <w:sz w:val="20"/>
          <w:szCs w:val="20"/>
          <w:lang w:val="fr-FR"/>
        </w:rPr>
        <w:t>Résumé</w:t>
      </w:r>
    </w:p>
    <w:p w:rsidR="007E78CB" w:rsidRPr="007E78CB" w:rsidRDefault="007E78CB" w:rsidP="007E78CB">
      <w:pPr>
        <w:pStyle w:val="Sinespaciado"/>
        <w:jc w:val="both"/>
        <w:rPr>
          <w:rFonts w:ascii="Garamond" w:hAnsi="Garamond"/>
          <w:b/>
          <w:sz w:val="20"/>
          <w:szCs w:val="20"/>
          <w:lang w:val="fr-FR"/>
        </w:rPr>
      </w:pPr>
    </w:p>
    <w:p w:rsidR="00F932C8" w:rsidRPr="007E78CB" w:rsidRDefault="00F932C8" w:rsidP="007E78CB">
      <w:pPr>
        <w:pStyle w:val="Sinespaciado"/>
        <w:jc w:val="both"/>
        <w:rPr>
          <w:rFonts w:ascii="Garamond" w:hAnsi="Garamond"/>
          <w:sz w:val="20"/>
          <w:szCs w:val="20"/>
          <w:lang w:val="fr-FR"/>
        </w:rPr>
      </w:pPr>
      <w:r w:rsidRPr="007E78CB">
        <w:rPr>
          <w:rFonts w:ascii="Garamond" w:hAnsi="Garamond"/>
          <w:sz w:val="20"/>
          <w:szCs w:val="20"/>
          <w:lang w:val="fr-FR"/>
        </w:rPr>
        <w:t>Cet article démontrera que, malgré les difficultés à y parvenir dans une société conçue pour les discriminer, des segments importants de la classe sociale des personnes libres de couleur ont réalisé une ascension économique notable, grâce à la pratique des métiers urbains, de lala terre, ou le produit de ce qui est obtenu du travail de leurs esclaves. Mais il ne suffisait pas de s'élever économiquement pour obtenir la reconnaissance sociale tant convoitée. Il est également conclu que les «libres de couleur» ont exécuté d'autres actions qui représenteraient des voies vers la mobilité sociale: l'éducation et le «blanchiment», c'est-à-dire la tendance à se marier ou à se compadrazgo avec des familles blanches.</w:t>
      </w:r>
    </w:p>
    <w:p w:rsidR="00F932C8" w:rsidRDefault="00F932C8" w:rsidP="007E78CB">
      <w:pPr>
        <w:pStyle w:val="Sinespaciado"/>
        <w:jc w:val="both"/>
        <w:rPr>
          <w:rFonts w:ascii="Times New Roman" w:hAnsi="Times New Roman"/>
          <w:sz w:val="24"/>
          <w:szCs w:val="24"/>
          <w:lang w:val="fr-FR"/>
        </w:rPr>
      </w:pPr>
      <w:r w:rsidRPr="007E78CB">
        <w:rPr>
          <w:rFonts w:ascii="Garamond" w:hAnsi="Garamond"/>
          <w:b/>
          <w:sz w:val="20"/>
          <w:szCs w:val="20"/>
          <w:lang w:val="fr-FR"/>
        </w:rPr>
        <w:t>Mots-clés:</w:t>
      </w:r>
      <w:r w:rsidRPr="007E78CB">
        <w:rPr>
          <w:rFonts w:ascii="Garamond" w:hAnsi="Garamond"/>
          <w:sz w:val="20"/>
          <w:szCs w:val="20"/>
          <w:lang w:val="fr-FR"/>
        </w:rPr>
        <w:t xml:space="preserve"> Santiago de Cuba, mobilité sociale, famille noire et mulâtre libre, XIX</w:t>
      </w:r>
      <w:r w:rsidR="00B6688C" w:rsidRPr="007E78CB">
        <w:rPr>
          <w:rFonts w:ascii="Garamond" w:hAnsi="Garamond"/>
          <w:sz w:val="20"/>
          <w:szCs w:val="20"/>
          <w:lang w:val="fr-FR"/>
        </w:rPr>
        <w:t xml:space="preserve"> </w:t>
      </w:r>
      <w:r w:rsidRPr="007E78CB">
        <w:rPr>
          <w:rFonts w:ascii="Garamond" w:hAnsi="Garamond"/>
          <w:sz w:val="20"/>
          <w:szCs w:val="20"/>
          <w:lang w:val="fr-FR"/>
        </w:rPr>
        <w:t>e siècle</w:t>
      </w:r>
      <w:r w:rsidRPr="006918CB">
        <w:rPr>
          <w:rFonts w:ascii="Times New Roman" w:hAnsi="Times New Roman"/>
          <w:sz w:val="24"/>
          <w:szCs w:val="24"/>
          <w:lang w:val="fr-FR"/>
        </w:rPr>
        <w:t>.</w:t>
      </w:r>
    </w:p>
    <w:p w:rsidR="007E78CB" w:rsidRDefault="007E78CB" w:rsidP="007E78CB">
      <w:pPr>
        <w:pStyle w:val="Sinespaciado"/>
        <w:jc w:val="both"/>
        <w:rPr>
          <w:rFonts w:ascii="Times New Roman" w:hAnsi="Times New Roman"/>
          <w:sz w:val="24"/>
          <w:szCs w:val="24"/>
          <w:lang w:val="fr-FR"/>
        </w:rPr>
      </w:pPr>
    </w:p>
    <w:p w:rsidR="007E78CB" w:rsidRDefault="007E78CB" w:rsidP="007E78CB">
      <w:pPr>
        <w:pStyle w:val="Sinespaciado"/>
        <w:jc w:val="both"/>
        <w:rPr>
          <w:rFonts w:ascii="Times New Roman" w:hAnsi="Times New Roman"/>
          <w:sz w:val="24"/>
          <w:szCs w:val="24"/>
          <w:lang w:val="fr-FR"/>
        </w:rPr>
      </w:pPr>
    </w:p>
    <w:p w:rsidR="007E78CB" w:rsidRDefault="007E78CB" w:rsidP="007E78CB">
      <w:pPr>
        <w:pStyle w:val="Sinespaciado"/>
        <w:jc w:val="both"/>
        <w:rPr>
          <w:rFonts w:ascii="Times New Roman" w:hAnsi="Times New Roman"/>
          <w:sz w:val="24"/>
          <w:szCs w:val="24"/>
          <w:lang w:val="fr-FR"/>
        </w:rPr>
      </w:pPr>
    </w:p>
    <w:p w:rsidR="007E78CB" w:rsidRDefault="007E78CB" w:rsidP="007E78CB">
      <w:pPr>
        <w:pStyle w:val="Sinespaciado"/>
        <w:jc w:val="both"/>
        <w:rPr>
          <w:rFonts w:ascii="Times New Roman" w:hAnsi="Times New Roman"/>
          <w:sz w:val="24"/>
          <w:szCs w:val="24"/>
          <w:lang w:val="fr-FR"/>
        </w:rPr>
      </w:pPr>
    </w:p>
    <w:p w:rsidR="007E78CB" w:rsidRPr="006918CB" w:rsidRDefault="007E78CB" w:rsidP="007E78CB">
      <w:pPr>
        <w:pStyle w:val="Sinespaciado"/>
        <w:jc w:val="both"/>
        <w:rPr>
          <w:rFonts w:ascii="Times New Roman" w:hAnsi="Times New Roman"/>
          <w:sz w:val="24"/>
          <w:szCs w:val="24"/>
        </w:rPr>
      </w:pPr>
    </w:p>
    <w:p w:rsidR="006F0E33" w:rsidRDefault="007E78CB" w:rsidP="00427517">
      <w:pPr>
        <w:spacing w:line="360" w:lineRule="auto"/>
        <w:jc w:val="both"/>
        <w:rPr>
          <w:rFonts w:ascii="Times New Roman" w:hAnsi="Times New Roman" w:cs="Times New Roman"/>
          <w:b/>
          <w:sz w:val="24"/>
          <w:szCs w:val="24"/>
        </w:rPr>
      </w:pPr>
      <w:r>
        <w:rPr>
          <w:rFonts w:ascii="Times New Roman" w:hAnsi="Times New Roman" w:cs="Times New Roman"/>
          <w:b/>
          <w:sz w:val="24"/>
          <w:szCs w:val="24"/>
        </w:rPr>
        <w:t>Introducción</w:t>
      </w:r>
    </w:p>
    <w:p w:rsidR="00CA56AA" w:rsidRPr="00C172A9" w:rsidRDefault="00A36F3B" w:rsidP="00427517">
      <w:pPr>
        <w:spacing w:line="360" w:lineRule="auto"/>
        <w:jc w:val="both"/>
        <w:rPr>
          <w:rFonts w:ascii="Times New Roman" w:hAnsi="Times New Roman" w:cs="Times New Roman"/>
          <w:bCs/>
          <w:sz w:val="24"/>
          <w:szCs w:val="24"/>
        </w:rPr>
      </w:pPr>
      <w:r w:rsidRPr="00C172A9">
        <w:rPr>
          <w:rFonts w:ascii="Times New Roman" w:hAnsi="Times New Roman" w:cs="Times New Roman"/>
          <w:bCs/>
          <w:sz w:val="24"/>
          <w:szCs w:val="24"/>
        </w:rPr>
        <w:t xml:space="preserve">El estamento de pardos y morenos libres en Cuba jugó durante la etapa colonial </w:t>
      </w:r>
      <w:r w:rsidR="005150CB" w:rsidRPr="00C172A9">
        <w:rPr>
          <w:rFonts w:ascii="Times New Roman" w:hAnsi="Times New Roman" w:cs="Times New Roman"/>
          <w:bCs/>
          <w:sz w:val="24"/>
          <w:szCs w:val="24"/>
        </w:rPr>
        <w:t>un papel importante en el desarrollo económico y cultural de la Isla. A lo largo de siglos de colonialismo español y de una sociedad marcada por estereotipos raciales</w:t>
      </w:r>
      <w:r w:rsidR="005B343A" w:rsidRPr="00C172A9">
        <w:rPr>
          <w:rFonts w:ascii="Times New Roman" w:hAnsi="Times New Roman" w:cs="Times New Roman"/>
          <w:bCs/>
          <w:sz w:val="24"/>
          <w:szCs w:val="24"/>
        </w:rPr>
        <w:t>, se fueron abriendo camino con el objetivo de sortear las barreras impuestas por el color de la piel.</w:t>
      </w:r>
      <w:r w:rsidR="002044D1" w:rsidRPr="00C172A9">
        <w:rPr>
          <w:rFonts w:ascii="Times New Roman" w:hAnsi="Times New Roman" w:cs="Times New Roman"/>
          <w:bCs/>
          <w:sz w:val="24"/>
          <w:szCs w:val="24"/>
        </w:rPr>
        <w:t xml:space="preserve"> La historiografía cubana y particularmente la santiaguera </w:t>
      </w:r>
      <w:r w:rsidR="00A447B8">
        <w:rPr>
          <w:rFonts w:ascii="Times New Roman" w:hAnsi="Times New Roman" w:cs="Times New Roman"/>
          <w:bCs/>
          <w:sz w:val="24"/>
          <w:szCs w:val="24"/>
        </w:rPr>
        <w:t xml:space="preserve">contiene varios </w:t>
      </w:r>
      <w:r w:rsidR="002044D1" w:rsidRPr="00C172A9">
        <w:rPr>
          <w:rFonts w:ascii="Times New Roman" w:hAnsi="Times New Roman" w:cs="Times New Roman"/>
          <w:bCs/>
          <w:sz w:val="24"/>
          <w:szCs w:val="24"/>
        </w:rPr>
        <w:t xml:space="preserve">materiales </w:t>
      </w:r>
      <w:r w:rsidR="00C06E84">
        <w:rPr>
          <w:rFonts w:ascii="Times New Roman" w:hAnsi="Times New Roman" w:cs="Times New Roman"/>
          <w:bCs/>
          <w:sz w:val="24"/>
          <w:szCs w:val="24"/>
        </w:rPr>
        <w:t>dedicados al estudio de este</w:t>
      </w:r>
      <w:r w:rsidR="00F80C66" w:rsidRPr="00C172A9">
        <w:rPr>
          <w:rFonts w:ascii="Times New Roman" w:hAnsi="Times New Roman" w:cs="Times New Roman"/>
          <w:bCs/>
          <w:sz w:val="24"/>
          <w:szCs w:val="24"/>
        </w:rPr>
        <w:t xml:space="preserve"> estamento y su impronta en el contexto socioeconómico de Cuba</w:t>
      </w:r>
      <w:r w:rsidR="00327B28" w:rsidRPr="00C172A9">
        <w:rPr>
          <w:rFonts w:ascii="Times New Roman" w:hAnsi="Times New Roman" w:cs="Times New Roman"/>
          <w:bCs/>
          <w:sz w:val="24"/>
          <w:szCs w:val="24"/>
        </w:rPr>
        <w:t xml:space="preserve"> entre los siglos XVIII y XIX, y principios del XX. </w:t>
      </w:r>
    </w:p>
    <w:p w:rsidR="00E87AC2" w:rsidRDefault="00CA56AA" w:rsidP="00427517">
      <w:pPr>
        <w:spacing w:line="360" w:lineRule="auto"/>
        <w:jc w:val="both"/>
        <w:rPr>
          <w:rFonts w:ascii="Times New Roman" w:hAnsi="Times New Roman"/>
          <w:bCs/>
          <w:sz w:val="24"/>
          <w:szCs w:val="24"/>
        </w:rPr>
      </w:pPr>
      <w:r w:rsidRPr="00C172A9">
        <w:rPr>
          <w:rFonts w:ascii="Times New Roman" w:hAnsi="Times New Roman" w:cs="Times New Roman"/>
          <w:bCs/>
          <w:sz w:val="24"/>
          <w:szCs w:val="24"/>
        </w:rPr>
        <w:t xml:space="preserve">Autores como </w:t>
      </w:r>
      <w:r w:rsidR="00327B28" w:rsidRPr="00C172A9">
        <w:rPr>
          <w:rFonts w:ascii="Times New Roman" w:hAnsi="Times New Roman" w:cs="Times New Roman"/>
          <w:bCs/>
          <w:sz w:val="24"/>
          <w:szCs w:val="24"/>
        </w:rPr>
        <w:t>Pedro Deschamps Chapeaux</w:t>
      </w:r>
      <w:r w:rsidR="001A758F">
        <w:rPr>
          <w:rFonts w:ascii="Times New Roman" w:hAnsi="Times New Roman" w:cs="Times New Roman"/>
          <w:bCs/>
          <w:sz w:val="24"/>
          <w:szCs w:val="24"/>
        </w:rPr>
        <w:t xml:space="preserve"> con su libro </w:t>
      </w:r>
      <w:r w:rsidR="001A758F" w:rsidRPr="00C06E84">
        <w:rPr>
          <w:rFonts w:ascii="Times New Roman" w:hAnsi="Times New Roman" w:cs="Times New Roman"/>
          <w:i/>
          <w:sz w:val="24"/>
          <w:szCs w:val="24"/>
        </w:rPr>
        <w:t>El negro en la economía habanera del siglo XIX</w:t>
      </w:r>
      <w:r w:rsidR="001A758F">
        <w:rPr>
          <w:rStyle w:val="Refdenotaalpie"/>
          <w:rFonts w:ascii="Times New Roman" w:hAnsi="Times New Roman" w:cs="Times New Roman"/>
          <w:sz w:val="24"/>
          <w:szCs w:val="24"/>
        </w:rPr>
        <w:footnoteReference w:id="1"/>
      </w:r>
      <w:r w:rsidR="00A222BD">
        <w:rPr>
          <w:rFonts w:ascii="Times New Roman" w:hAnsi="Times New Roman" w:cs="Times New Roman"/>
          <w:bCs/>
          <w:sz w:val="24"/>
          <w:szCs w:val="24"/>
        </w:rPr>
        <w:t xml:space="preserve">y </w:t>
      </w:r>
      <w:r w:rsidR="00A222BD" w:rsidRPr="00C172A9">
        <w:rPr>
          <w:rFonts w:ascii="Times New Roman" w:hAnsi="Times New Roman" w:cs="Times New Roman"/>
          <w:bCs/>
          <w:sz w:val="24"/>
          <w:szCs w:val="24"/>
        </w:rPr>
        <w:t>José</w:t>
      </w:r>
      <w:r w:rsidR="00910646" w:rsidRPr="00F94251">
        <w:rPr>
          <w:rFonts w:ascii="Times New Roman" w:hAnsi="Times New Roman" w:cs="Times New Roman"/>
          <w:bCs/>
          <w:sz w:val="24"/>
          <w:szCs w:val="24"/>
        </w:rPr>
        <w:t xml:space="preserve"> Luciano Franco</w:t>
      </w:r>
      <w:r w:rsidR="00C06E84">
        <w:rPr>
          <w:rFonts w:ascii="Times New Roman" w:hAnsi="Times New Roman" w:cs="Times New Roman"/>
          <w:bCs/>
          <w:sz w:val="24"/>
          <w:szCs w:val="24"/>
        </w:rPr>
        <w:t xml:space="preserve"> con su obra</w:t>
      </w:r>
      <w:r w:rsidR="00F94251" w:rsidRPr="00C06E84">
        <w:rPr>
          <w:rFonts w:ascii="Times New Roman" w:hAnsi="Times New Roman" w:cs="Times New Roman"/>
          <w:i/>
          <w:sz w:val="24"/>
          <w:szCs w:val="24"/>
        </w:rPr>
        <w:t>Las minas de Santiago del Prado y la rebelión de los cobreros: 1530-1800</w:t>
      </w:r>
      <w:r w:rsidR="00F94251" w:rsidRPr="00C06E84">
        <w:rPr>
          <w:rStyle w:val="Refdenotaalpie"/>
          <w:rFonts w:ascii="Times New Roman" w:hAnsi="Times New Roman" w:cs="Times New Roman"/>
          <w:i/>
          <w:sz w:val="24"/>
          <w:szCs w:val="24"/>
        </w:rPr>
        <w:footnoteReference w:id="2"/>
      </w:r>
      <w:r w:rsidR="00910646" w:rsidRPr="00C172A9">
        <w:rPr>
          <w:rFonts w:ascii="Times New Roman" w:hAnsi="Times New Roman" w:cs="Times New Roman"/>
          <w:bCs/>
          <w:sz w:val="24"/>
          <w:szCs w:val="24"/>
        </w:rPr>
        <w:t xml:space="preserve">destacan por ser pioneros en </w:t>
      </w:r>
      <w:r w:rsidR="00CA5786">
        <w:rPr>
          <w:rFonts w:ascii="Times New Roman" w:hAnsi="Times New Roman" w:cs="Times New Roman"/>
          <w:bCs/>
          <w:sz w:val="24"/>
          <w:szCs w:val="24"/>
        </w:rPr>
        <w:t>su incursión</w:t>
      </w:r>
      <w:r w:rsidR="00910646" w:rsidRPr="00C172A9">
        <w:rPr>
          <w:rFonts w:ascii="Times New Roman" w:hAnsi="Times New Roman" w:cs="Times New Roman"/>
          <w:bCs/>
          <w:sz w:val="24"/>
          <w:szCs w:val="24"/>
        </w:rPr>
        <w:t xml:space="preserve"> en la temática</w:t>
      </w:r>
      <w:r w:rsidR="00CA5786">
        <w:rPr>
          <w:rFonts w:ascii="Times New Roman" w:hAnsi="Times New Roman" w:cs="Times New Roman"/>
          <w:bCs/>
          <w:sz w:val="24"/>
          <w:szCs w:val="24"/>
        </w:rPr>
        <w:t xml:space="preserve">, abriendo espacios </w:t>
      </w:r>
      <w:r w:rsidR="001A26B2">
        <w:rPr>
          <w:rFonts w:ascii="Times New Roman" w:hAnsi="Times New Roman" w:cs="Times New Roman"/>
          <w:bCs/>
          <w:sz w:val="24"/>
          <w:szCs w:val="24"/>
        </w:rPr>
        <w:t>para posteriores</w:t>
      </w:r>
      <w:r w:rsidR="00A247E7">
        <w:rPr>
          <w:rFonts w:ascii="Times New Roman" w:hAnsi="Times New Roman" w:cs="Times New Roman"/>
          <w:bCs/>
          <w:sz w:val="24"/>
          <w:szCs w:val="24"/>
        </w:rPr>
        <w:t xml:space="preserve"> investigaciones en torno a un tema casi exiguo en la historiografía cubana hasta esos años</w:t>
      </w:r>
      <w:r w:rsidR="00CA5786">
        <w:rPr>
          <w:rFonts w:ascii="Times New Roman" w:hAnsi="Times New Roman" w:cs="Times New Roman"/>
          <w:bCs/>
          <w:sz w:val="24"/>
          <w:szCs w:val="24"/>
        </w:rPr>
        <w:t xml:space="preserve">. </w:t>
      </w:r>
      <w:r w:rsidR="00A447B8" w:rsidRPr="00A601FE">
        <w:rPr>
          <w:rFonts w:ascii="Times New Roman" w:hAnsi="Times New Roman" w:cs="Times New Roman"/>
          <w:bCs/>
          <w:sz w:val="24"/>
          <w:szCs w:val="24"/>
        </w:rPr>
        <w:t>En</w:t>
      </w:r>
      <w:r w:rsidR="00A447B8">
        <w:rPr>
          <w:rFonts w:ascii="Times New Roman" w:hAnsi="Times New Roman" w:cs="Times New Roman"/>
          <w:bCs/>
          <w:sz w:val="24"/>
          <w:szCs w:val="24"/>
        </w:rPr>
        <w:t xml:space="preserve"> el </w:t>
      </w:r>
      <w:r w:rsidR="001646C3">
        <w:rPr>
          <w:rFonts w:ascii="Times New Roman" w:hAnsi="Times New Roman" w:cs="Times New Roman"/>
          <w:bCs/>
          <w:sz w:val="24"/>
          <w:szCs w:val="24"/>
        </w:rPr>
        <w:t xml:space="preserve">2011 es publicado bajo la coordinación de los </w:t>
      </w:r>
      <w:r w:rsidR="001646C3">
        <w:rPr>
          <w:rFonts w:ascii="Times New Roman" w:hAnsi="Times New Roman"/>
          <w:bCs/>
          <w:sz w:val="24"/>
          <w:szCs w:val="24"/>
        </w:rPr>
        <w:t xml:space="preserve">investigadores Sandra </w:t>
      </w:r>
      <w:r w:rsidR="00A222BD">
        <w:rPr>
          <w:rFonts w:ascii="Times New Roman" w:hAnsi="Times New Roman"/>
          <w:bCs/>
          <w:sz w:val="24"/>
          <w:szCs w:val="24"/>
        </w:rPr>
        <w:t>Estévez</w:t>
      </w:r>
      <w:r w:rsidR="000A5303">
        <w:rPr>
          <w:rFonts w:ascii="Times New Roman" w:hAnsi="Times New Roman"/>
          <w:bCs/>
          <w:sz w:val="24"/>
          <w:szCs w:val="24"/>
        </w:rPr>
        <w:t xml:space="preserve">, </w:t>
      </w:r>
      <w:r w:rsidR="001646C3">
        <w:rPr>
          <w:rFonts w:ascii="Times New Roman" w:hAnsi="Times New Roman"/>
          <w:bCs/>
          <w:sz w:val="24"/>
          <w:szCs w:val="24"/>
        </w:rPr>
        <w:t xml:space="preserve">Pedro Castro Monterey </w:t>
      </w:r>
      <w:r w:rsidR="000A5303">
        <w:rPr>
          <w:rFonts w:ascii="Times New Roman" w:hAnsi="Times New Roman"/>
          <w:bCs/>
          <w:sz w:val="24"/>
          <w:szCs w:val="24"/>
        </w:rPr>
        <w:t>y</w:t>
      </w:r>
      <w:r w:rsidR="000A5303" w:rsidRPr="00C172A9">
        <w:rPr>
          <w:rFonts w:ascii="Times New Roman" w:hAnsi="Times New Roman"/>
          <w:bCs/>
          <w:sz w:val="24"/>
          <w:szCs w:val="24"/>
        </w:rPr>
        <w:t>Olga Portuondo Zúñiga</w:t>
      </w:r>
      <w:r w:rsidR="00223BA0">
        <w:rPr>
          <w:rFonts w:ascii="Times New Roman" w:hAnsi="Times New Roman"/>
          <w:bCs/>
          <w:sz w:val="24"/>
          <w:szCs w:val="24"/>
        </w:rPr>
        <w:t xml:space="preserve">, </w:t>
      </w:r>
      <w:r w:rsidR="001A26B2">
        <w:rPr>
          <w:rFonts w:ascii="Times New Roman" w:hAnsi="Times New Roman"/>
          <w:bCs/>
          <w:sz w:val="24"/>
          <w:szCs w:val="24"/>
        </w:rPr>
        <w:t>el texto colectivo</w:t>
      </w:r>
      <w:r w:rsidR="001646C3" w:rsidRPr="001A26B2">
        <w:rPr>
          <w:rFonts w:ascii="Times New Roman" w:hAnsi="Times New Roman"/>
          <w:bCs/>
          <w:i/>
          <w:sz w:val="24"/>
          <w:szCs w:val="24"/>
        </w:rPr>
        <w:t>Por la identidad del negro cubano</w:t>
      </w:r>
      <w:r w:rsidR="00D348F6">
        <w:rPr>
          <w:rStyle w:val="Refdenotaalpie"/>
          <w:rFonts w:ascii="Times New Roman" w:hAnsi="Times New Roman"/>
          <w:bCs/>
          <w:sz w:val="24"/>
          <w:szCs w:val="24"/>
        </w:rPr>
        <w:footnoteReference w:id="3"/>
      </w:r>
      <w:r w:rsidR="00223BA0">
        <w:rPr>
          <w:rFonts w:ascii="Times New Roman" w:hAnsi="Times New Roman"/>
          <w:bCs/>
          <w:sz w:val="24"/>
          <w:szCs w:val="24"/>
        </w:rPr>
        <w:t>;</w:t>
      </w:r>
      <w:r w:rsidR="000A5303">
        <w:rPr>
          <w:rFonts w:ascii="Times New Roman" w:hAnsi="Times New Roman"/>
          <w:bCs/>
          <w:sz w:val="24"/>
          <w:szCs w:val="24"/>
        </w:rPr>
        <w:t xml:space="preserve"> en el año </w:t>
      </w:r>
      <w:r w:rsidR="00A447B8">
        <w:rPr>
          <w:rFonts w:ascii="Times New Roman" w:hAnsi="Times New Roman" w:cs="Times New Roman"/>
          <w:bCs/>
          <w:sz w:val="24"/>
          <w:szCs w:val="24"/>
        </w:rPr>
        <w:t>2014</w:t>
      </w:r>
      <w:r w:rsidR="00223BA0">
        <w:rPr>
          <w:rFonts w:ascii="Times New Roman" w:hAnsi="Times New Roman" w:cs="Times New Roman"/>
          <w:bCs/>
          <w:sz w:val="24"/>
          <w:szCs w:val="24"/>
        </w:rPr>
        <w:t xml:space="preserve"> aparece</w:t>
      </w:r>
      <w:r w:rsidR="0022551A" w:rsidRPr="001A26B2">
        <w:rPr>
          <w:rFonts w:ascii="Times New Roman" w:hAnsi="Times New Roman"/>
          <w:bCs/>
          <w:i/>
          <w:iCs/>
          <w:sz w:val="24"/>
          <w:szCs w:val="24"/>
        </w:rPr>
        <w:t xml:space="preserve">Entre esclavos y libres de la Cuba </w:t>
      </w:r>
      <w:r w:rsidR="00F86B18" w:rsidRPr="001A26B2">
        <w:rPr>
          <w:rFonts w:ascii="Times New Roman" w:hAnsi="Times New Roman"/>
          <w:bCs/>
          <w:i/>
          <w:iCs/>
          <w:sz w:val="24"/>
          <w:szCs w:val="24"/>
        </w:rPr>
        <w:t>colonial</w:t>
      </w:r>
      <w:r w:rsidR="00A601FE">
        <w:rPr>
          <w:rFonts w:ascii="Times New Roman" w:hAnsi="Times New Roman"/>
          <w:bCs/>
          <w:sz w:val="24"/>
          <w:szCs w:val="24"/>
        </w:rPr>
        <w:t xml:space="preserve">de la </w:t>
      </w:r>
      <w:r w:rsidR="005173EE" w:rsidRPr="00C172A9">
        <w:rPr>
          <w:rFonts w:ascii="Times New Roman" w:hAnsi="Times New Roman"/>
          <w:bCs/>
          <w:sz w:val="24"/>
          <w:szCs w:val="24"/>
        </w:rPr>
        <w:t>Dr. C Olga Portuondo Zúñiga</w:t>
      </w:r>
      <w:r w:rsidR="00C8435B">
        <w:rPr>
          <w:rStyle w:val="Refdenotaalpie"/>
          <w:rFonts w:ascii="Times New Roman" w:hAnsi="Times New Roman"/>
          <w:bCs/>
          <w:sz w:val="24"/>
          <w:szCs w:val="24"/>
        </w:rPr>
        <w:footnoteReference w:id="4"/>
      </w:r>
      <w:r w:rsidR="00223BA0">
        <w:rPr>
          <w:rFonts w:ascii="Times New Roman" w:hAnsi="Times New Roman"/>
          <w:bCs/>
          <w:sz w:val="24"/>
          <w:szCs w:val="24"/>
        </w:rPr>
        <w:t>. A</w:t>
      </w:r>
      <w:r w:rsidR="009009F9">
        <w:rPr>
          <w:rFonts w:ascii="Times New Roman" w:hAnsi="Times New Roman"/>
          <w:bCs/>
          <w:sz w:val="24"/>
          <w:szCs w:val="24"/>
        </w:rPr>
        <w:t>mbos trabajos abarcan elementos como la educación, la economía, la religión y los oficios que tipificaron a los libres de color</w:t>
      </w:r>
      <w:r w:rsidR="001A26B2">
        <w:rPr>
          <w:rFonts w:ascii="Times New Roman" w:hAnsi="Times New Roman"/>
          <w:bCs/>
          <w:sz w:val="24"/>
          <w:szCs w:val="24"/>
        </w:rPr>
        <w:t xml:space="preserve">, fundamentalmente en </w:t>
      </w:r>
      <w:r w:rsidR="00A222BD">
        <w:rPr>
          <w:rFonts w:ascii="Times New Roman" w:hAnsi="Times New Roman"/>
          <w:bCs/>
          <w:sz w:val="24"/>
          <w:szCs w:val="24"/>
        </w:rPr>
        <w:t>l</w:t>
      </w:r>
      <w:r w:rsidR="001A26B2">
        <w:rPr>
          <w:rFonts w:ascii="Times New Roman" w:hAnsi="Times New Roman"/>
          <w:bCs/>
          <w:sz w:val="24"/>
          <w:szCs w:val="24"/>
        </w:rPr>
        <w:t>os</w:t>
      </w:r>
      <w:r w:rsidR="00A222BD">
        <w:rPr>
          <w:rFonts w:ascii="Times New Roman" w:hAnsi="Times New Roman"/>
          <w:bCs/>
          <w:sz w:val="24"/>
          <w:szCs w:val="24"/>
        </w:rPr>
        <w:t xml:space="preserve"> espacio</w:t>
      </w:r>
      <w:r w:rsidR="001A26B2">
        <w:rPr>
          <w:rFonts w:ascii="Times New Roman" w:hAnsi="Times New Roman"/>
          <w:bCs/>
          <w:sz w:val="24"/>
          <w:szCs w:val="24"/>
        </w:rPr>
        <w:t>s</w:t>
      </w:r>
      <w:r w:rsidR="00A222BD">
        <w:rPr>
          <w:rFonts w:ascii="Times New Roman" w:hAnsi="Times New Roman"/>
          <w:bCs/>
          <w:sz w:val="24"/>
          <w:szCs w:val="24"/>
        </w:rPr>
        <w:t xml:space="preserve"> citadino</w:t>
      </w:r>
      <w:r w:rsidR="001A26B2">
        <w:rPr>
          <w:rFonts w:ascii="Times New Roman" w:hAnsi="Times New Roman"/>
          <w:bCs/>
          <w:sz w:val="24"/>
          <w:szCs w:val="24"/>
        </w:rPr>
        <w:t>s</w:t>
      </w:r>
      <w:r w:rsidR="00A222BD">
        <w:rPr>
          <w:rFonts w:ascii="Times New Roman" w:hAnsi="Times New Roman"/>
          <w:bCs/>
          <w:sz w:val="24"/>
          <w:szCs w:val="24"/>
        </w:rPr>
        <w:t xml:space="preserve"> de La Habana y Santiago de Cuba.</w:t>
      </w:r>
    </w:p>
    <w:p w:rsidR="00564A66" w:rsidRPr="000A5303" w:rsidRDefault="0028284D" w:rsidP="00427517">
      <w:pPr>
        <w:spacing w:line="360" w:lineRule="auto"/>
        <w:jc w:val="both"/>
        <w:rPr>
          <w:rFonts w:ascii="Times New Roman" w:hAnsi="Times New Roman" w:cs="Times New Roman"/>
          <w:bCs/>
          <w:sz w:val="24"/>
          <w:szCs w:val="24"/>
        </w:rPr>
      </w:pPr>
      <w:r w:rsidRPr="00C172A9">
        <w:rPr>
          <w:rFonts w:ascii="Times New Roman" w:hAnsi="Times New Roman"/>
          <w:bCs/>
          <w:sz w:val="24"/>
          <w:szCs w:val="24"/>
        </w:rPr>
        <w:t>El investigador Rafa</w:t>
      </w:r>
      <w:r w:rsidR="00F86B18" w:rsidRPr="00C172A9">
        <w:rPr>
          <w:rFonts w:ascii="Times New Roman" w:hAnsi="Times New Roman"/>
          <w:bCs/>
          <w:sz w:val="24"/>
          <w:szCs w:val="24"/>
        </w:rPr>
        <w:t>el</w:t>
      </w:r>
      <w:r w:rsidRPr="00C172A9">
        <w:rPr>
          <w:rFonts w:ascii="Times New Roman" w:hAnsi="Times New Roman"/>
          <w:bCs/>
          <w:sz w:val="24"/>
          <w:szCs w:val="24"/>
        </w:rPr>
        <w:t>Duharte Jiménez</w:t>
      </w:r>
      <w:r w:rsidR="004F2B1E">
        <w:rPr>
          <w:rFonts w:ascii="Times New Roman" w:hAnsi="Times New Roman"/>
          <w:bCs/>
          <w:sz w:val="24"/>
          <w:szCs w:val="24"/>
        </w:rPr>
        <w:t>marca pautas en</w:t>
      </w:r>
      <w:r w:rsidR="003A67EA" w:rsidRPr="00C172A9">
        <w:rPr>
          <w:rFonts w:ascii="Times New Roman" w:hAnsi="Times New Roman"/>
          <w:bCs/>
          <w:sz w:val="24"/>
          <w:szCs w:val="24"/>
        </w:rPr>
        <w:t xml:space="preserve"> el estudio del tema a través de trabajos como</w:t>
      </w:r>
      <w:r w:rsidR="00F86B18" w:rsidRPr="001A26B2">
        <w:rPr>
          <w:rFonts w:ascii="Times New Roman" w:hAnsi="Times New Roman"/>
          <w:bCs/>
          <w:i/>
          <w:sz w:val="24"/>
          <w:szCs w:val="24"/>
        </w:rPr>
        <w:t>El negro en la sociedad colonial</w:t>
      </w:r>
      <w:r w:rsidR="00CF5AF4">
        <w:rPr>
          <w:rStyle w:val="Refdenotaalpie"/>
          <w:rFonts w:ascii="Times New Roman" w:hAnsi="Times New Roman"/>
          <w:bCs/>
          <w:sz w:val="24"/>
          <w:szCs w:val="24"/>
        </w:rPr>
        <w:footnoteReference w:id="5"/>
      </w:r>
      <w:r w:rsidR="001A26B2">
        <w:rPr>
          <w:rFonts w:ascii="Times New Roman" w:hAnsi="Times New Roman"/>
          <w:bCs/>
          <w:sz w:val="24"/>
          <w:szCs w:val="24"/>
        </w:rPr>
        <w:t xml:space="preserve"> y </w:t>
      </w:r>
      <w:r w:rsidR="00F86B18" w:rsidRPr="001A26B2">
        <w:rPr>
          <w:rFonts w:ascii="Times New Roman" w:hAnsi="Times New Roman"/>
          <w:bCs/>
          <w:i/>
          <w:sz w:val="24"/>
          <w:szCs w:val="24"/>
        </w:rPr>
        <w:t xml:space="preserve">El ascenso del negro en la economía </w:t>
      </w:r>
      <w:r w:rsidR="00F86B18" w:rsidRPr="001A26B2">
        <w:rPr>
          <w:rFonts w:ascii="Times New Roman" w:hAnsi="Times New Roman"/>
          <w:bCs/>
          <w:i/>
          <w:sz w:val="24"/>
          <w:szCs w:val="24"/>
        </w:rPr>
        <w:lastRenderedPageBreak/>
        <w:t>colonial cubana</w:t>
      </w:r>
      <w:r w:rsidR="00223BA0">
        <w:rPr>
          <w:rStyle w:val="Refdenotaalpie"/>
          <w:rFonts w:ascii="Times New Roman" w:hAnsi="Times New Roman"/>
          <w:bCs/>
          <w:sz w:val="24"/>
          <w:szCs w:val="24"/>
        </w:rPr>
        <w:footnoteReference w:id="6"/>
      </w:r>
      <w:r w:rsidR="001A26B2">
        <w:rPr>
          <w:rFonts w:ascii="Times New Roman" w:hAnsi="Times New Roman"/>
          <w:bCs/>
          <w:sz w:val="24"/>
          <w:szCs w:val="24"/>
        </w:rPr>
        <w:t>, en los que</w:t>
      </w:r>
      <w:r w:rsidR="004F2B1E">
        <w:rPr>
          <w:rFonts w:ascii="Times New Roman" w:hAnsi="Times New Roman"/>
          <w:bCs/>
          <w:sz w:val="24"/>
          <w:szCs w:val="24"/>
        </w:rPr>
        <w:t xml:space="preserve"> se construyen, aplican y demuestran conceptos como el de burguesía de color.</w:t>
      </w:r>
    </w:p>
    <w:p w:rsidR="00564A66" w:rsidRPr="00C172A9" w:rsidRDefault="003F19E0" w:rsidP="00427517">
      <w:pPr>
        <w:spacing w:line="360" w:lineRule="auto"/>
        <w:jc w:val="both"/>
        <w:rPr>
          <w:rFonts w:ascii="Times New Roman" w:hAnsi="Times New Roman"/>
          <w:bCs/>
          <w:sz w:val="24"/>
          <w:szCs w:val="24"/>
        </w:rPr>
      </w:pPr>
      <w:r w:rsidRPr="00C172A9">
        <w:rPr>
          <w:rFonts w:ascii="Times New Roman" w:hAnsi="Times New Roman"/>
          <w:bCs/>
          <w:sz w:val="24"/>
          <w:szCs w:val="24"/>
        </w:rPr>
        <w:t>En este contexto debe</w:t>
      </w:r>
      <w:r w:rsidR="00223BA0">
        <w:rPr>
          <w:rFonts w:ascii="Times New Roman" w:hAnsi="Times New Roman"/>
          <w:bCs/>
          <w:sz w:val="24"/>
          <w:szCs w:val="24"/>
        </w:rPr>
        <w:t>n</w:t>
      </w:r>
      <w:r w:rsidR="00844768">
        <w:rPr>
          <w:rFonts w:ascii="Times New Roman" w:hAnsi="Times New Roman"/>
          <w:bCs/>
          <w:sz w:val="24"/>
          <w:szCs w:val="24"/>
        </w:rPr>
        <w:t xml:space="preserve"> </w:t>
      </w:r>
      <w:r w:rsidR="003B7D35" w:rsidRPr="00C172A9">
        <w:rPr>
          <w:rFonts w:ascii="Times New Roman" w:hAnsi="Times New Roman"/>
          <w:bCs/>
          <w:sz w:val="24"/>
          <w:szCs w:val="24"/>
        </w:rPr>
        <w:t>señalarse</w:t>
      </w:r>
      <w:r w:rsidRPr="00C172A9">
        <w:rPr>
          <w:rFonts w:ascii="Times New Roman" w:hAnsi="Times New Roman"/>
          <w:bCs/>
          <w:sz w:val="24"/>
          <w:szCs w:val="24"/>
        </w:rPr>
        <w:t xml:space="preserve"> la</w:t>
      </w:r>
      <w:r w:rsidR="00223BA0">
        <w:rPr>
          <w:rFonts w:ascii="Times New Roman" w:hAnsi="Times New Roman"/>
          <w:bCs/>
          <w:sz w:val="24"/>
          <w:szCs w:val="24"/>
        </w:rPr>
        <w:t>s</w:t>
      </w:r>
      <w:r w:rsidRPr="00C172A9">
        <w:rPr>
          <w:rFonts w:ascii="Times New Roman" w:hAnsi="Times New Roman"/>
          <w:bCs/>
          <w:sz w:val="24"/>
          <w:szCs w:val="24"/>
        </w:rPr>
        <w:t xml:space="preserve"> obra</w:t>
      </w:r>
      <w:r w:rsidR="00223BA0">
        <w:rPr>
          <w:rFonts w:ascii="Times New Roman" w:hAnsi="Times New Roman"/>
          <w:bCs/>
          <w:sz w:val="24"/>
          <w:szCs w:val="24"/>
        </w:rPr>
        <w:t>s</w:t>
      </w:r>
      <w:r w:rsidRPr="00C172A9">
        <w:rPr>
          <w:rFonts w:ascii="Times New Roman" w:hAnsi="Times New Roman"/>
          <w:bCs/>
          <w:sz w:val="24"/>
          <w:szCs w:val="24"/>
        </w:rPr>
        <w:t xml:space="preserve"> de la Dr. C. María Cristina Hierrezuel</w:t>
      </w:r>
      <w:r w:rsidR="00223BA0">
        <w:rPr>
          <w:rFonts w:ascii="Times New Roman" w:hAnsi="Times New Roman"/>
          <w:bCs/>
          <w:sz w:val="24"/>
          <w:szCs w:val="24"/>
        </w:rPr>
        <w:t>o</w:t>
      </w:r>
      <w:r w:rsidR="00844768">
        <w:rPr>
          <w:rFonts w:ascii="Times New Roman" w:hAnsi="Times New Roman"/>
          <w:bCs/>
          <w:sz w:val="24"/>
          <w:szCs w:val="24"/>
        </w:rPr>
        <w:t xml:space="preserve"> </w:t>
      </w:r>
      <w:r w:rsidR="00DE5CA8" w:rsidRPr="001A26B2">
        <w:rPr>
          <w:rFonts w:ascii="Times New Roman" w:hAnsi="Times New Roman"/>
          <w:bCs/>
          <w:i/>
          <w:sz w:val="24"/>
          <w:szCs w:val="24"/>
        </w:rPr>
        <w:t>Las olvidadas hijas de Eva</w:t>
      </w:r>
      <w:r w:rsidR="00223BA0">
        <w:rPr>
          <w:rStyle w:val="Refdenotaalpie"/>
          <w:rFonts w:ascii="Times New Roman" w:hAnsi="Times New Roman"/>
          <w:bCs/>
          <w:sz w:val="24"/>
          <w:szCs w:val="24"/>
        </w:rPr>
        <w:footnoteReference w:id="7"/>
      </w:r>
      <w:r w:rsidR="00DE5CA8" w:rsidRPr="00223BA0">
        <w:rPr>
          <w:rFonts w:ascii="Times New Roman" w:hAnsi="Times New Roman"/>
          <w:bCs/>
          <w:sz w:val="24"/>
          <w:szCs w:val="24"/>
        </w:rPr>
        <w:t xml:space="preserve"> y </w:t>
      </w:r>
      <w:r w:rsidR="00DE5CA8" w:rsidRPr="001A26B2">
        <w:rPr>
          <w:rFonts w:ascii="Times New Roman" w:hAnsi="Times New Roman"/>
          <w:bCs/>
          <w:i/>
          <w:sz w:val="24"/>
          <w:szCs w:val="24"/>
        </w:rPr>
        <w:t>Tumbas para cimarronas</w:t>
      </w:r>
      <w:r w:rsidR="00223BA0">
        <w:rPr>
          <w:rStyle w:val="Refdenotaalpie"/>
          <w:rFonts w:ascii="Times New Roman" w:hAnsi="Times New Roman"/>
          <w:bCs/>
          <w:sz w:val="24"/>
          <w:szCs w:val="24"/>
        </w:rPr>
        <w:footnoteReference w:id="8"/>
      </w:r>
      <w:r w:rsidR="00223BA0">
        <w:rPr>
          <w:rFonts w:ascii="Times New Roman" w:hAnsi="Times New Roman"/>
          <w:bCs/>
          <w:sz w:val="24"/>
          <w:szCs w:val="24"/>
        </w:rPr>
        <w:t>en la</w:t>
      </w:r>
      <w:r w:rsidRPr="00C172A9">
        <w:rPr>
          <w:rFonts w:ascii="Times New Roman" w:hAnsi="Times New Roman"/>
          <w:bCs/>
          <w:sz w:val="24"/>
          <w:szCs w:val="24"/>
        </w:rPr>
        <w:t>s que la autora busca</w:t>
      </w:r>
      <w:r w:rsidR="00DE5CA8" w:rsidRPr="00C172A9">
        <w:rPr>
          <w:rFonts w:ascii="Times New Roman" w:hAnsi="Times New Roman"/>
          <w:bCs/>
          <w:sz w:val="24"/>
          <w:szCs w:val="24"/>
        </w:rPr>
        <w:t xml:space="preserve"> redimensionar la figura de la mujer negra</w:t>
      </w:r>
      <w:r w:rsidR="003B7D35" w:rsidRPr="00C172A9">
        <w:rPr>
          <w:rFonts w:ascii="Times New Roman" w:hAnsi="Times New Roman"/>
          <w:bCs/>
          <w:sz w:val="24"/>
          <w:szCs w:val="24"/>
        </w:rPr>
        <w:t>, y rompe con tradicionalismos historiográficos en torno al estudio del negro libre o esclavo en Cuba.</w:t>
      </w:r>
      <w:r w:rsidR="00564A66" w:rsidRPr="00C172A9">
        <w:rPr>
          <w:rFonts w:ascii="Times New Roman" w:hAnsi="Times New Roman"/>
          <w:bCs/>
          <w:sz w:val="24"/>
          <w:szCs w:val="24"/>
        </w:rPr>
        <w:t xml:space="preserve">A estos trabajos se sumaron otros que abordaron el estudio de </w:t>
      </w:r>
      <w:r w:rsidR="007626CF" w:rsidRPr="00C172A9">
        <w:rPr>
          <w:rFonts w:ascii="Times New Roman" w:hAnsi="Times New Roman"/>
          <w:bCs/>
          <w:sz w:val="24"/>
          <w:szCs w:val="24"/>
        </w:rPr>
        <w:t xml:space="preserve">familias y personalidades </w:t>
      </w:r>
      <w:r w:rsidR="00070AAE">
        <w:rPr>
          <w:rFonts w:ascii="Times New Roman" w:hAnsi="Times New Roman"/>
          <w:bCs/>
          <w:sz w:val="24"/>
          <w:szCs w:val="24"/>
        </w:rPr>
        <w:t>que jugaron un papel importante dentro del</w:t>
      </w:r>
      <w:r w:rsidR="007626CF" w:rsidRPr="00C172A9">
        <w:rPr>
          <w:rFonts w:ascii="Times New Roman" w:hAnsi="Times New Roman"/>
          <w:bCs/>
          <w:sz w:val="24"/>
          <w:szCs w:val="24"/>
        </w:rPr>
        <w:t xml:space="preserve"> proceso independentista</w:t>
      </w:r>
      <w:r w:rsidR="00070AAE">
        <w:rPr>
          <w:rFonts w:ascii="Times New Roman" w:hAnsi="Times New Roman"/>
          <w:bCs/>
          <w:sz w:val="24"/>
          <w:szCs w:val="24"/>
        </w:rPr>
        <w:t xml:space="preserve"> cubano</w:t>
      </w:r>
      <w:r w:rsidR="00A657CE" w:rsidRPr="00C172A9">
        <w:rPr>
          <w:rFonts w:ascii="Times New Roman" w:hAnsi="Times New Roman"/>
          <w:bCs/>
          <w:sz w:val="24"/>
          <w:szCs w:val="24"/>
        </w:rPr>
        <w:t>procedentes de</w:t>
      </w:r>
      <w:r w:rsidR="007626CF" w:rsidRPr="00C172A9">
        <w:rPr>
          <w:rFonts w:ascii="Times New Roman" w:hAnsi="Times New Roman"/>
          <w:bCs/>
          <w:sz w:val="24"/>
          <w:szCs w:val="24"/>
        </w:rPr>
        <w:t xml:space="preserve"> la ciudad de Santiago de Cuba. En sentido general el enfoque estuvo dirigido al estudio desde la concepción de estamento</w:t>
      </w:r>
      <w:r w:rsidR="00DF6825" w:rsidRPr="00C172A9">
        <w:rPr>
          <w:rFonts w:ascii="Times New Roman" w:hAnsi="Times New Roman"/>
          <w:bCs/>
          <w:sz w:val="24"/>
          <w:szCs w:val="24"/>
        </w:rPr>
        <w:t xml:space="preserve"> y su participación en espacios económicos, militares, religiosos y culturales.</w:t>
      </w:r>
    </w:p>
    <w:p w:rsidR="00B26D0D" w:rsidRPr="00C172A9" w:rsidRDefault="00DF6825" w:rsidP="00427517">
      <w:pPr>
        <w:spacing w:line="360" w:lineRule="auto"/>
        <w:jc w:val="both"/>
        <w:rPr>
          <w:rFonts w:ascii="Times New Roman" w:hAnsi="Times New Roman"/>
          <w:bCs/>
          <w:sz w:val="24"/>
          <w:szCs w:val="24"/>
        </w:rPr>
      </w:pPr>
      <w:r w:rsidRPr="00C172A9">
        <w:rPr>
          <w:rFonts w:ascii="Times New Roman" w:hAnsi="Times New Roman"/>
          <w:bCs/>
          <w:sz w:val="24"/>
          <w:szCs w:val="24"/>
        </w:rPr>
        <w:t>La ciudad santiaguera</w:t>
      </w:r>
      <w:r w:rsidR="00223BA0">
        <w:rPr>
          <w:rFonts w:ascii="Times New Roman" w:hAnsi="Times New Roman"/>
          <w:bCs/>
          <w:sz w:val="24"/>
          <w:szCs w:val="24"/>
        </w:rPr>
        <w:t>,</w:t>
      </w:r>
      <w:r w:rsidRPr="00C172A9">
        <w:rPr>
          <w:rFonts w:ascii="Times New Roman" w:hAnsi="Times New Roman"/>
          <w:bCs/>
          <w:sz w:val="24"/>
          <w:szCs w:val="24"/>
        </w:rPr>
        <w:t xml:space="preserve"> de conjunto con La Habana</w:t>
      </w:r>
      <w:r w:rsidR="00223BA0">
        <w:rPr>
          <w:rFonts w:ascii="Times New Roman" w:hAnsi="Times New Roman"/>
          <w:bCs/>
          <w:sz w:val="24"/>
          <w:szCs w:val="24"/>
        </w:rPr>
        <w:t>,</w:t>
      </w:r>
      <w:r w:rsidRPr="00C172A9">
        <w:rPr>
          <w:rFonts w:ascii="Times New Roman" w:hAnsi="Times New Roman"/>
          <w:bCs/>
          <w:sz w:val="24"/>
          <w:szCs w:val="24"/>
        </w:rPr>
        <w:t xml:space="preserve"> han sido los </w:t>
      </w:r>
      <w:r w:rsidR="00022D93" w:rsidRPr="00C172A9">
        <w:rPr>
          <w:rFonts w:ascii="Times New Roman" w:hAnsi="Times New Roman"/>
          <w:bCs/>
          <w:sz w:val="24"/>
          <w:szCs w:val="24"/>
        </w:rPr>
        <w:t>sitios</w:t>
      </w:r>
      <w:r w:rsidRPr="00C172A9">
        <w:rPr>
          <w:rFonts w:ascii="Times New Roman" w:hAnsi="Times New Roman"/>
          <w:bCs/>
          <w:sz w:val="24"/>
          <w:szCs w:val="24"/>
        </w:rPr>
        <w:t xml:space="preserve"> por excelencia para el desarrollo de estas investigaciones</w:t>
      </w:r>
      <w:r w:rsidR="00737407" w:rsidRPr="00C172A9">
        <w:rPr>
          <w:rFonts w:ascii="Times New Roman" w:hAnsi="Times New Roman"/>
          <w:bCs/>
          <w:sz w:val="24"/>
          <w:szCs w:val="24"/>
        </w:rPr>
        <w:t xml:space="preserve">. A partir del auge de la </w:t>
      </w:r>
      <w:r w:rsidR="00884980" w:rsidRPr="00C172A9">
        <w:rPr>
          <w:rFonts w:ascii="Times New Roman" w:hAnsi="Times New Roman"/>
          <w:bCs/>
          <w:sz w:val="24"/>
          <w:szCs w:val="24"/>
        </w:rPr>
        <w:t xml:space="preserve">llamada </w:t>
      </w:r>
      <w:r w:rsidR="00737407" w:rsidRPr="00C172A9">
        <w:rPr>
          <w:rFonts w:ascii="Times New Roman" w:hAnsi="Times New Roman"/>
          <w:bCs/>
          <w:sz w:val="24"/>
          <w:szCs w:val="24"/>
        </w:rPr>
        <w:t>Historia Social en el país</w:t>
      </w:r>
      <w:r w:rsidR="00884980" w:rsidRPr="00C172A9">
        <w:rPr>
          <w:rFonts w:ascii="Times New Roman" w:hAnsi="Times New Roman"/>
          <w:bCs/>
          <w:sz w:val="24"/>
          <w:szCs w:val="24"/>
        </w:rPr>
        <w:t>,</w:t>
      </w:r>
      <w:r w:rsidR="00737407" w:rsidRPr="00C172A9">
        <w:rPr>
          <w:rFonts w:ascii="Times New Roman" w:hAnsi="Times New Roman"/>
          <w:bCs/>
          <w:sz w:val="24"/>
          <w:szCs w:val="24"/>
        </w:rPr>
        <w:t xml:space="preserve"> se fueron generalizando otros </w:t>
      </w:r>
      <w:r w:rsidR="00884980" w:rsidRPr="00C172A9">
        <w:rPr>
          <w:rFonts w:ascii="Times New Roman" w:hAnsi="Times New Roman"/>
          <w:bCs/>
          <w:sz w:val="24"/>
          <w:szCs w:val="24"/>
        </w:rPr>
        <w:t xml:space="preserve">enfoques para el estudio de los libres de color </w:t>
      </w:r>
      <w:r w:rsidR="001A26B2">
        <w:rPr>
          <w:rFonts w:ascii="Times New Roman" w:hAnsi="Times New Roman"/>
          <w:bCs/>
          <w:sz w:val="24"/>
          <w:szCs w:val="24"/>
        </w:rPr>
        <w:t xml:space="preserve">en la colonia, </w:t>
      </w:r>
      <w:r w:rsidR="00884980" w:rsidRPr="00C172A9">
        <w:rPr>
          <w:rFonts w:ascii="Times New Roman" w:hAnsi="Times New Roman"/>
          <w:bCs/>
          <w:sz w:val="24"/>
          <w:szCs w:val="24"/>
        </w:rPr>
        <w:t>potenciándose los</w:t>
      </w:r>
      <w:r w:rsidR="008C11D6" w:rsidRPr="00C172A9">
        <w:rPr>
          <w:rFonts w:ascii="Times New Roman" w:hAnsi="Times New Roman"/>
          <w:bCs/>
          <w:sz w:val="24"/>
          <w:szCs w:val="24"/>
        </w:rPr>
        <w:t xml:space="preserve"> espacios geográficos antes mencionados. </w:t>
      </w:r>
      <w:r w:rsidR="00223BA0">
        <w:rPr>
          <w:rFonts w:ascii="Times New Roman" w:hAnsi="Times New Roman"/>
          <w:bCs/>
          <w:sz w:val="24"/>
          <w:szCs w:val="24"/>
        </w:rPr>
        <w:t>Trabajos como</w:t>
      </w:r>
      <w:r w:rsidR="00B26D0D" w:rsidRPr="001A26B2">
        <w:rPr>
          <w:rFonts w:ascii="Times New Roman" w:hAnsi="Times New Roman"/>
          <w:bCs/>
          <w:i/>
          <w:sz w:val="24"/>
          <w:szCs w:val="24"/>
        </w:rPr>
        <w:t>Esclavitud, familia y parroquia en Cuba. Otra mirada desde la microhistoria</w:t>
      </w:r>
      <w:r w:rsidR="001F363D" w:rsidRPr="00784313">
        <w:rPr>
          <w:rStyle w:val="Refdenotaalpie"/>
          <w:rFonts w:ascii="Times New Roman" w:hAnsi="Times New Roman"/>
          <w:bCs/>
          <w:sz w:val="24"/>
          <w:szCs w:val="24"/>
        </w:rPr>
        <w:footnoteReference w:id="9"/>
      </w:r>
      <w:r w:rsidR="004D49F1" w:rsidRPr="00784313">
        <w:rPr>
          <w:rFonts w:ascii="Times New Roman" w:hAnsi="Times New Roman"/>
          <w:bCs/>
          <w:sz w:val="24"/>
          <w:szCs w:val="24"/>
        </w:rPr>
        <w:t xml:space="preserve">, </w:t>
      </w:r>
      <w:r w:rsidR="004D49F1" w:rsidRPr="001A26B2">
        <w:rPr>
          <w:rFonts w:ascii="Times New Roman" w:hAnsi="Times New Roman"/>
          <w:bCs/>
          <w:i/>
          <w:sz w:val="24"/>
          <w:szCs w:val="24"/>
        </w:rPr>
        <w:t>Familia agregados y esclavos. Los padrones de vecinos de Santiago de Cuba (1778-1861)</w:t>
      </w:r>
      <w:r w:rsidR="004322FD" w:rsidRPr="00784313">
        <w:rPr>
          <w:rStyle w:val="Refdenotaalpie"/>
          <w:rFonts w:ascii="Times New Roman" w:hAnsi="Times New Roman"/>
          <w:bCs/>
          <w:sz w:val="24"/>
          <w:szCs w:val="24"/>
        </w:rPr>
        <w:footnoteReference w:id="10"/>
      </w:r>
      <w:r w:rsidR="00223BA0">
        <w:rPr>
          <w:rFonts w:ascii="Times New Roman" w:hAnsi="Times New Roman"/>
          <w:bCs/>
          <w:sz w:val="24"/>
          <w:szCs w:val="24"/>
        </w:rPr>
        <w:t xml:space="preserve"> y</w:t>
      </w:r>
      <w:r w:rsidR="004D49F1" w:rsidRPr="001A26B2">
        <w:rPr>
          <w:rFonts w:ascii="Times New Roman" w:hAnsi="Times New Roman"/>
          <w:bCs/>
          <w:i/>
          <w:sz w:val="24"/>
          <w:szCs w:val="24"/>
        </w:rPr>
        <w:t>El cabildo carabalí viví de Santiago de Cuba: familia, cultura y sociedad. (1797-1909)</w:t>
      </w:r>
      <w:r w:rsidR="004322FD" w:rsidRPr="00784313">
        <w:rPr>
          <w:rStyle w:val="Refdenotaalpie"/>
          <w:rFonts w:ascii="Times New Roman" w:hAnsi="Times New Roman"/>
          <w:bCs/>
          <w:sz w:val="24"/>
          <w:szCs w:val="24"/>
        </w:rPr>
        <w:footnoteReference w:id="11"/>
      </w:r>
      <w:r w:rsidR="00223BA0">
        <w:rPr>
          <w:rFonts w:ascii="Times New Roman" w:hAnsi="Times New Roman"/>
          <w:bCs/>
          <w:sz w:val="24"/>
          <w:szCs w:val="24"/>
        </w:rPr>
        <w:t>,</w:t>
      </w:r>
      <w:r w:rsidR="00BD2EBA" w:rsidRPr="00C172A9">
        <w:rPr>
          <w:rFonts w:ascii="Times New Roman" w:hAnsi="Times New Roman"/>
          <w:bCs/>
          <w:sz w:val="24"/>
          <w:szCs w:val="24"/>
        </w:rPr>
        <w:t>de las investigadoras Aisnara Perera Díaz y María de los Ángeles Meriño Fuente</w:t>
      </w:r>
      <w:r w:rsidR="001F363D">
        <w:rPr>
          <w:rFonts w:ascii="Times New Roman" w:hAnsi="Times New Roman"/>
          <w:bCs/>
          <w:sz w:val="24"/>
          <w:szCs w:val="24"/>
        </w:rPr>
        <w:t>s</w:t>
      </w:r>
      <w:r w:rsidR="00223BA0">
        <w:rPr>
          <w:rFonts w:ascii="Times New Roman" w:hAnsi="Times New Roman"/>
          <w:bCs/>
          <w:sz w:val="24"/>
          <w:szCs w:val="24"/>
        </w:rPr>
        <w:t>,</w:t>
      </w:r>
      <w:r w:rsidR="00ED2710" w:rsidRPr="00C172A9">
        <w:rPr>
          <w:rFonts w:ascii="Times New Roman" w:hAnsi="Times New Roman"/>
          <w:bCs/>
          <w:sz w:val="24"/>
          <w:szCs w:val="24"/>
        </w:rPr>
        <w:t>ahondan en los estudios de familia</w:t>
      </w:r>
      <w:r w:rsidR="00034A5B">
        <w:rPr>
          <w:rFonts w:ascii="Times New Roman" w:hAnsi="Times New Roman"/>
          <w:bCs/>
          <w:sz w:val="24"/>
          <w:szCs w:val="24"/>
        </w:rPr>
        <w:t>. Teniendo como punto de partida</w:t>
      </w:r>
      <w:r w:rsidR="00F4233A" w:rsidRPr="00C172A9">
        <w:rPr>
          <w:rFonts w:ascii="Times New Roman" w:hAnsi="Times New Roman"/>
          <w:bCs/>
          <w:sz w:val="24"/>
          <w:szCs w:val="24"/>
        </w:rPr>
        <w:t xml:space="preserve"> fuentes de archivos como</w:t>
      </w:r>
      <w:r w:rsidR="001A26B2">
        <w:rPr>
          <w:rFonts w:ascii="Times New Roman" w:hAnsi="Times New Roman"/>
          <w:bCs/>
          <w:sz w:val="24"/>
          <w:szCs w:val="24"/>
        </w:rPr>
        <w:t xml:space="preserve"> testamentos, actas bautismales y</w:t>
      </w:r>
      <w:r w:rsidR="00F4233A" w:rsidRPr="00C172A9">
        <w:rPr>
          <w:rFonts w:ascii="Times New Roman" w:hAnsi="Times New Roman"/>
          <w:bCs/>
          <w:sz w:val="24"/>
          <w:szCs w:val="24"/>
        </w:rPr>
        <w:t xml:space="preserve"> cartas de libertad</w:t>
      </w:r>
      <w:r w:rsidR="001A26B2">
        <w:rPr>
          <w:rFonts w:ascii="Times New Roman" w:hAnsi="Times New Roman"/>
          <w:bCs/>
          <w:sz w:val="24"/>
          <w:szCs w:val="24"/>
        </w:rPr>
        <w:t>, entre otras,</w:t>
      </w:r>
      <w:r w:rsidR="00034A5B">
        <w:rPr>
          <w:rFonts w:ascii="Times New Roman" w:hAnsi="Times New Roman"/>
          <w:bCs/>
          <w:sz w:val="24"/>
          <w:szCs w:val="24"/>
        </w:rPr>
        <w:t xml:space="preserve">lograron reconstruir </w:t>
      </w:r>
      <w:r w:rsidR="00F4233A" w:rsidRPr="00C172A9">
        <w:rPr>
          <w:rFonts w:ascii="Times New Roman" w:hAnsi="Times New Roman"/>
          <w:bCs/>
          <w:sz w:val="24"/>
          <w:szCs w:val="24"/>
        </w:rPr>
        <w:t xml:space="preserve">estos hogares y </w:t>
      </w:r>
      <w:r w:rsidR="00034A5B">
        <w:rPr>
          <w:rFonts w:ascii="Times New Roman" w:hAnsi="Times New Roman"/>
          <w:bCs/>
          <w:sz w:val="24"/>
          <w:szCs w:val="24"/>
        </w:rPr>
        <w:t xml:space="preserve">con ello </w:t>
      </w:r>
      <w:r w:rsidR="00F4233A" w:rsidRPr="00C172A9">
        <w:rPr>
          <w:rFonts w:ascii="Times New Roman" w:hAnsi="Times New Roman"/>
          <w:bCs/>
          <w:sz w:val="24"/>
          <w:szCs w:val="24"/>
        </w:rPr>
        <w:t>establecer</w:t>
      </w:r>
      <w:r w:rsidR="00032843">
        <w:rPr>
          <w:rFonts w:ascii="Times New Roman" w:hAnsi="Times New Roman"/>
          <w:bCs/>
          <w:sz w:val="24"/>
          <w:szCs w:val="24"/>
        </w:rPr>
        <w:t xml:space="preserve">sus </w:t>
      </w:r>
      <w:r w:rsidR="00F4233A" w:rsidRPr="00C172A9">
        <w:rPr>
          <w:rFonts w:ascii="Times New Roman" w:hAnsi="Times New Roman"/>
          <w:bCs/>
          <w:sz w:val="24"/>
          <w:szCs w:val="24"/>
        </w:rPr>
        <w:t>tipologías</w:t>
      </w:r>
      <w:r w:rsidR="00032843">
        <w:rPr>
          <w:rFonts w:ascii="Times New Roman" w:hAnsi="Times New Roman"/>
          <w:bCs/>
          <w:sz w:val="24"/>
          <w:szCs w:val="24"/>
        </w:rPr>
        <w:t xml:space="preserve"> y demás estructuras.</w:t>
      </w:r>
    </w:p>
    <w:p w:rsidR="00F11621" w:rsidRPr="00F11621" w:rsidRDefault="00F11621" w:rsidP="00F11621">
      <w:pPr>
        <w:spacing w:line="360" w:lineRule="auto"/>
        <w:jc w:val="both"/>
        <w:rPr>
          <w:rFonts w:ascii="Times New Roman" w:hAnsi="Times New Roman"/>
          <w:bCs/>
          <w:sz w:val="24"/>
          <w:szCs w:val="24"/>
        </w:rPr>
      </w:pPr>
      <w:r w:rsidRPr="00F11621">
        <w:rPr>
          <w:rFonts w:ascii="Times New Roman" w:hAnsi="Times New Roman"/>
          <w:bCs/>
          <w:sz w:val="24"/>
          <w:szCs w:val="24"/>
        </w:rPr>
        <w:t>Aun cuand</w:t>
      </w:r>
      <w:r w:rsidR="00C96114">
        <w:rPr>
          <w:rFonts w:ascii="Times New Roman" w:hAnsi="Times New Roman"/>
          <w:bCs/>
          <w:sz w:val="24"/>
          <w:szCs w:val="24"/>
        </w:rPr>
        <w:t>o la</w:t>
      </w:r>
      <w:r w:rsidR="00E92D90">
        <w:rPr>
          <w:rFonts w:ascii="Times New Roman" w:hAnsi="Times New Roman"/>
          <w:bCs/>
          <w:sz w:val="24"/>
          <w:szCs w:val="24"/>
        </w:rPr>
        <w:t>s obras</w:t>
      </w:r>
      <w:r w:rsidR="00C96114">
        <w:rPr>
          <w:rFonts w:ascii="Times New Roman" w:hAnsi="Times New Roman"/>
          <w:bCs/>
          <w:sz w:val="24"/>
          <w:szCs w:val="24"/>
        </w:rPr>
        <w:t xml:space="preserve"> historiográfica</w:t>
      </w:r>
      <w:r w:rsidR="00E92D90">
        <w:rPr>
          <w:rFonts w:ascii="Times New Roman" w:hAnsi="Times New Roman"/>
          <w:bCs/>
          <w:sz w:val="24"/>
          <w:szCs w:val="24"/>
        </w:rPr>
        <w:t>s</w:t>
      </w:r>
      <w:r w:rsidR="00C96114">
        <w:rPr>
          <w:rFonts w:ascii="Times New Roman" w:hAnsi="Times New Roman"/>
          <w:bCs/>
          <w:sz w:val="24"/>
          <w:szCs w:val="24"/>
        </w:rPr>
        <w:t xml:space="preserve"> mencionada</w:t>
      </w:r>
      <w:r w:rsidR="00E92D90">
        <w:rPr>
          <w:rFonts w:ascii="Times New Roman" w:hAnsi="Times New Roman"/>
          <w:bCs/>
          <w:sz w:val="24"/>
          <w:szCs w:val="24"/>
        </w:rPr>
        <w:t>s</w:t>
      </w:r>
      <w:r w:rsidRPr="00F11621">
        <w:rPr>
          <w:rFonts w:ascii="Times New Roman" w:hAnsi="Times New Roman"/>
          <w:bCs/>
          <w:sz w:val="24"/>
          <w:szCs w:val="24"/>
        </w:rPr>
        <w:t xml:space="preserve"> ha</w:t>
      </w:r>
      <w:r w:rsidR="00E92D90">
        <w:rPr>
          <w:rFonts w:ascii="Times New Roman" w:hAnsi="Times New Roman"/>
          <w:bCs/>
          <w:sz w:val="24"/>
          <w:szCs w:val="24"/>
        </w:rPr>
        <w:t>n</w:t>
      </w:r>
      <w:r w:rsidRPr="00F11621">
        <w:rPr>
          <w:rFonts w:ascii="Times New Roman" w:hAnsi="Times New Roman"/>
          <w:bCs/>
          <w:sz w:val="24"/>
          <w:szCs w:val="24"/>
        </w:rPr>
        <w:t xml:space="preserve"> servido para rescatar la historia de un estamento que incidió directamente en el proceso de formación de la nación y la </w:t>
      </w:r>
      <w:r w:rsidRPr="00F11621">
        <w:rPr>
          <w:rFonts w:ascii="Times New Roman" w:hAnsi="Times New Roman"/>
          <w:bCs/>
          <w:sz w:val="24"/>
          <w:szCs w:val="24"/>
        </w:rPr>
        <w:lastRenderedPageBreak/>
        <w:t>nacionalidad cubana, persiste la necesidad de realizar investigaciones que aborden nuevos enfoques con el objetivo</w:t>
      </w:r>
      <w:r w:rsidR="00C96114">
        <w:rPr>
          <w:rFonts w:ascii="Times New Roman" w:hAnsi="Times New Roman"/>
          <w:bCs/>
          <w:sz w:val="24"/>
          <w:szCs w:val="24"/>
        </w:rPr>
        <w:t xml:space="preserve"> de</w:t>
      </w:r>
      <w:r w:rsidRPr="00F11621">
        <w:rPr>
          <w:rFonts w:ascii="Times New Roman" w:hAnsi="Times New Roman"/>
          <w:bCs/>
          <w:sz w:val="24"/>
          <w:szCs w:val="24"/>
        </w:rPr>
        <w:t xml:space="preserve"> ampliar las perspectivas y alcance de ellas.  El presente artículo incursiona en el estudio de la movilidad social como componente de la dinámica familiar de pardos y morenos libres en la ciudad de Santiago de Cuba entre 1803 y 1868. De esta forma se busca explicar los principales mecanismos empleados por estas familias en función de alcanzar peldaños superiores en el entramado socioeconómico de la ciudad, sorteando los obstáculos impuestos por el color de la piel.</w:t>
      </w:r>
    </w:p>
    <w:p w:rsidR="004D5EAC" w:rsidRPr="00A50390" w:rsidRDefault="004D5EAC" w:rsidP="00427517">
      <w:pPr>
        <w:pStyle w:val="Prrafodelista"/>
        <w:numPr>
          <w:ilvl w:val="0"/>
          <w:numId w:val="4"/>
        </w:numPr>
        <w:spacing w:line="360" w:lineRule="auto"/>
        <w:jc w:val="both"/>
        <w:rPr>
          <w:rFonts w:ascii="Times New Roman" w:hAnsi="Times New Roman" w:cs="Times New Roman"/>
          <w:b/>
          <w:sz w:val="24"/>
          <w:szCs w:val="24"/>
        </w:rPr>
      </w:pPr>
      <w:r w:rsidRPr="00A50390">
        <w:rPr>
          <w:rFonts w:ascii="Times New Roman" w:hAnsi="Times New Roman" w:cs="Times New Roman"/>
          <w:b/>
          <w:sz w:val="24"/>
          <w:szCs w:val="24"/>
        </w:rPr>
        <w:t>Conformación del estamento de pardos y morenos libres.</w:t>
      </w:r>
    </w:p>
    <w:p w:rsidR="00635719" w:rsidRDefault="004D5EAC" w:rsidP="00427517">
      <w:pPr>
        <w:spacing w:line="360" w:lineRule="auto"/>
        <w:jc w:val="both"/>
        <w:rPr>
          <w:rFonts w:ascii="Times New Roman" w:hAnsi="Times New Roman" w:cs="Times New Roman"/>
          <w:sz w:val="24"/>
          <w:szCs w:val="24"/>
        </w:rPr>
      </w:pPr>
      <w:r w:rsidRPr="0054582A">
        <w:rPr>
          <w:rFonts w:ascii="Times New Roman" w:hAnsi="Times New Roman" w:cs="Times New Roman"/>
          <w:sz w:val="24"/>
          <w:szCs w:val="24"/>
        </w:rPr>
        <w:t xml:space="preserve">El término de pardos y morenos fue resultado de un proceso de construcción social, o sea, que fue acuñándose a lo largo de la conformación de dicho estamento en consonancia con los preceptos sociales formados a lo largo del período colonial. De ahí que “pardo” fuera empleado para aquellas personas de color con ascendencia europea y africana, y en cuya piel </w:t>
      </w:r>
      <w:r>
        <w:rPr>
          <w:rFonts w:ascii="Times New Roman" w:hAnsi="Times New Roman" w:cs="Times New Roman"/>
          <w:sz w:val="24"/>
          <w:szCs w:val="24"/>
        </w:rPr>
        <w:t>s</w:t>
      </w:r>
      <w:r w:rsidRPr="0054582A">
        <w:rPr>
          <w:rFonts w:ascii="Times New Roman" w:hAnsi="Times New Roman" w:cs="Times New Roman"/>
          <w:sz w:val="24"/>
          <w:szCs w:val="24"/>
        </w:rPr>
        <w:t xml:space="preserve">e reflejaba cierto grado de “blanqueamiento”, mientras que “moreno” venía a contrarrestar el término de mulato usado en tonos despectivos y considerado como un insulto </w:t>
      </w:r>
      <w:r w:rsidR="009B590D">
        <w:rPr>
          <w:rFonts w:ascii="Times New Roman" w:hAnsi="Times New Roman" w:cs="Times New Roman"/>
          <w:sz w:val="24"/>
          <w:szCs w:val="24"/>
        </w:rPr>
        <w:t xml:space="preserve">para aquellos </w:t>
      </w:r>
      <w:r w:rsidR="00C04CDF">
        <w:rPr>
          <w:rFonts w:ascii="Times New Roman" w:hAnsi="Times New Roman" w:cs="Times New Roman"/>
          <w:sz w:val="24"/>
          <w:szCs w:val="24"/>
        </w:rPr>
        <w:t>que,</w:t>
      </w:r>
      <w:r w:rsidR="009B590D">
        <w:rPr>
          <w:rFonts w:ascii="Times New Roman" w:hAnsi="Times New Roman" w:cs="Times New Roman"/>
          <w:sz w:val="24"/>
          <w:szCs w:val="24"/>
        </w:rPr>
        <w:t xml:space="preserve"> aunque oscuros de piel habían logrado alcanzar su libertad y posicionarse en un status jurídico y civil superior al de los esclavos</w:t>
      </w:r>
      <w:r w:rsidRPr="0054582A">
        <w:rPr>
          <w:rStyle w:val="Refdenotaalpie"/>
          <w:rFonts w:ascii="Times New Roman" w:hAnsi="Times New Roman" w:cs="Times New Roman"/>
          <w:sz w:val="24"/>
          <w:szCs w:val="24"/>
        </w:rPr>
        <w:footnoteReference w:id="12"/>
      </w:r>
      <w:r w:rsidR="00F004A4">
        <w:rPr>
          <w:rFonts w:ascii="Times New Roman" w:hAnsi="Times New Roman" w:cs="Times New Roman"/>
          <w:sz w:val="24"/>
          <w:szCs w:val="24"/>
        </w:rPr>
        <w:t xml:space="preserve">. </w:t>
      </w:r>
      <w:r w:rsidRPr="0054582A">
        <w:rPr>
          <w:rFonts w:ascii="Times New Roman" w:hAnsi="Times New Roman" w:cs="Times New Roman"/>
          <w:sz w:val="24"/>
          <w:szCs w:val="24"/>
        </w:rPr>
        <w:t xml:space="preserve">Esta concepción </w:t>
      </w:r>
      <w:r w:rsidR="009B590D">
        <w:rPr>
          <w:rFonts w:ascii="Times New Roman" w:hAnsi="Times New Roman" w:cs="Times New Roman"/>
          <w:sz w:val="24"/>
          <w:szCs w:val="24"/>
        </w:rPr>
        <w:t>fue</w:t>
      </w:r>
      <w:r w:rsidRPr="0054582A">
        <w:rPr>
          <w:rFonts w:ascii="Times New Roman" w:hAnsi="Times New Roman" w:cs="Times New Roman"/>
          <w:sz w:val="24"/>
          <w:szCs w:val="24"/>
        </w:rPr>
        <w:t xml:space="preserve"> imprimiendo desde el primer momento rasgos inherentes a la conformación</w:t>
      </w:r>
      <w:r w:rsidR="00C04CDF">
        <w:rPr>
          <w:rFonts w:ascii="Times New Roman" w:hAnsi="Times New Roman" w:cs="Times New Roman"/>
          <w:sz w:val="24"/>
          <w:szCs w:val="24"/>
        </w:rPr>
        <w:t xml:space="preserve"> del </w:t>
      </w:r>
      <w:r w:rsidRPr="0054582A">
        <w:rPr>
          <w:rFonts w:ascii="Times New Roman" w:hAnsi="Times New Roman" w:cs="Times New Roman"/>
          <w:sz w:val="24"/>
          <w:szCs w:val="24"/>
        </w:rPr>
        <w:t>estamento</w:t>
      </w:r>
      <w:r w:rsidR="009A0146">
        <w:rPr>
          <w:rFonts w:ascii="Times New Roman" w:hAnsi="Times New Roman" w:cs="Times New Roman"/>
          <w:sz w:val="24"/>
          <w:szCs w:val="24"/>
        </w:rPr>
        <w:t xml:space="preserve"> de pardos y morenos libres</w:t>
      </w:r>
      <w:r w:rsidR="00BF1642">
        <w:rPr>
          <w:rStyle w:val="Refdenotaalpie"/>
          <w:rFonts w:ascii="Times New Roman" w:hAnsi="Times New Roman" w:cs="Times New Roman"/>
          <w:sz w:val="24"/>
          <w:szCs w:val="24"/>
        </w:rPr>
        <w:footnoteReference w:id="13"/>
      </w:r>
      <w:r w:rsidRPr="0054582A">
        <w:rPr>
          <w:rFonts w:ascii="Times New Roman" w:hAnsi="Times New Roman" w:cs="Times New Roman"/>
          <w:sz w:val="24"/>
          <w:szCs w:val="24"/>
        </w:rPr>
        <w:t xml:space="preserve"> en la Isla</w:t>
      </w:r>
      <w:r w:rsidR="00635719">
        <w:rPr>
          <w:rFonts w:ascii="Times New Roman" w:hAnsi="Times New Roman" w:cs="Times New Roman"/>
          <w:sz w:val="24"/>
          <w:szCs w:val="24"/>
        </w:rPr>
        <w:t>.</w:t>
      </w:r>
    </w:p>
    <w:p w:rsidR="004D5EAC" w:rsidRPr="0054582A" w:rsidRDefault="00635719" w:rsidP="00427517">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Esta concepción fue resultado, además, de </w:t>
      </w:r>
      <w:r w:rsidR="004D5EAC" w:rsidRPr="0054582A">
        <w:rPr>
          <w:rFonts w:ascii="Times New Roman" w:hAnsi="Times New Roman" w:cs="Times New Roman"/>
          <w:sz w:val="24"/>
          <w:szCs w:val="24"/>
        </w:rPr>
        <w:t>la convergencia de hechos y procesos históricos que favorecieron el creciente número poblacional y su presencia en los entornos citadinos y rurales de</w:t>
      </w:r>
      <w:r w:rsidR="00C04CDF">
        <w:rPr>
          <w:rFonts w:ascii="Times New Roman" w:hAnsi="Times New Roman" w:cs="Times New Roman"/>
          <w:sz w:val="24"/>
          <w:szCs w:val="24"/>
        </w:rPr>
        <w:t>l territorio</w:t>
      </w:r>
      <w:r w:rsidR="004D5EAC" w:rsidRPr="0054582A">
        <w:rPr>
          <w:rFonts w:ascii="Times New Roman" w:hAnsi="Times New Roman" w:cs="Times New Roman"/>
          <w:sz w:val="24"/>
          <w:szCs w:val="24"/>
        </w:rPr>
        <w:t>. En</w:t>
      </w:r>
      <w:r w:rsidR="00E51419">
        <w:rPr>
          <w:rFonts w:ascii="Times New Roman" w:hAnsi="Times New Roman" w:cs="Times New Roman"/>
          <w:sz w:val="24"/>
          <w:szCs w:val="24"/>
        </w:rPr>
        <w:t>tre ellos</w:t>
      </w:r>
      <w:r w:rsidR="004D5EAC" w:rsidRPr="0054582A">
        <w:rPr>
          <w:rFonts w:ascii="Times New Roman" w:hAnsi="Times New Roman" w:cs="Times New Roman"/>
          <w:sz w:val="24"/>
          <w:szCs w:val="24"/>
        </w:rPr>
        <w:t>, la entrada</w:t>
      </w:r>
      <w:r w:rsidR="000C0372">
        <w:rPr>
          <w:rFonts w:ascii="Times New Roman" w:hAnsi="Times New Roman" w:cs="Times New Roman"/>
          <w:sz w:val="24"/>
          <w:szCs w:val="24"/>
        </w:rPr>
        <w:t>,</w:t>
      </w:r>
      <w:r w:rsidR="004D5EAC" w:rsidRPr="0054582A">
        <w:rPr>
          <w:rFonts w:ascii="Times New Roman" w:hAnsi="Times New Roman" w:cs="Times New Roman"/>
          <w:sz w:val="24"/>
          <w:szCs w:val="24"/>
        </w:rPr>
        <w:t xml:space="preserve"> desde los primeros años de la colonización española</w:t>
      </w:r>
      <w:r w:rsidR="000C0372">
        <w:rPr>
          <w:rFonts w:ascii="Times New Roman" w:hAnsi="Times New Roman" w:cs="Times New Roman"/>
          <w:sz w:val="24"/>
          <w:szCs w:val="24"/>
        </w:rPr>
        <w:t>,</w:t>
      </w:r>
      <w:r w:rsidR="004D5EAC" w:rsidRPr="0054582A">
        <w:rPr>
          <w:rFonts w:ascii="Times New Roman" w:hAnsi="Times New Roman" w:cs="Times New Roman"/>
          <w:sz w:val="24"/>
          <w:szCs w:val="24"/>
        </w:rPr>
        <w:t xml:space="preserve"> de mano de obra esclava proveniente en meno</w:t>
      </w:r>
      <w:r w:rsidR="000C0372">
        <w:rPr>
          <w:rFonts w:ascii="Times New Roman" w:hAnsi="Times New Roman" w:cs="Times New Roman"/>
          <w:sz w:val="24"/>
          <w:szCs w:val="24"/>
        </w:rPr>
        <w:t>r medida de la propia metrópoli</w:t>
      </w:r>
      <w:r w:rsidR="004D5EAC" w:rsidRPr="0054582A">
        <w:rPr>
          <w:rFonts w:ascii="Times New Roman" w:hAnsi="Times New Roman" w:cs="Times New Roman"/>
          <w:sz w:val="24"/>
          <w:szCs w:val="24"/>
        </w:rPr>
        <w:t xml:space="preserve"> ─en sus primeros momentos─, y posterio</w:t>
      </w:r>
      <w:r w:rsidR="000C0372">
        <w:rPr>
          <w:rFonts w:ascii="Times New Roman" w:hAnsi="Times New Roman" w:cs="Times New Roman"/>
          <w:sz w:val="24"/>
          <w:szCs w:val="24"/>
        </w:rPr>
        <w:t>rmente en una mayor escalada desde el</w:t>
      </w:r>
      <w:r w:rsidR="004D5EAC" w:rsidRPr="0054582A">
        <w:rPr>
          <w:rFonts w:ascii="Times New Roman" w:hAnsi="Times New Roman" w:cs="Times New Roman"/>
          <w:sz w:val="24"/>
          <w:szCs w:val="24"/>
        </w:rPr>
        <w:t xml:space="preserve"> continente africano, con el objetivo de suplir la indígena casi agotada por las condiciones de explotación a los que fueron sometidos. Este fenómeno vino acompañado por el llamado mecanismo de manumisión y del cimarronaje, vías por las cuales el </w:t>
      </w:r>
      <w:r w:rsidR="004D5EAC">
        <w:rPr>
          <w:rFonts w:ascii="Times New Roman" w:hAnsi="Times New Roman" w:cs="Times New Roman"/>
          <w:sz w:val="24"/>
          <w:szCs w:val="24"/>
        </w:rPr>
        <w:t>negro esclavo</w:t>
      </w:r>
      <w:r w:rsidR="004D5EAC" w:rsidRPr="0054582A">
        <w:rPr>
          <w:rFonts w:ascii="Times New Roman" w:hAnsi="Times New Roman" w:cs="Times New Roman"/>
          <w:sz w:val="24"/>
          <w:szCs w:val="24"/>
        </w:rPr>
        <w:t xml:space="preserve"> tuvo acceso a su libertad </w:t>
      </w:r>
      <w:r w:rsidR="004D5EAC" w:rsidRPr="0054582A">
        <w:rPr>
          <w:rFonts w:ascii="Times New Roman" w:hAnsi="Times New Roman" w:cs="Times New Roman"/>
          <w:sz w:val="24"/>
          <w:szCs w:val="24"/>
        </w:rPr>
        <w:lastRenderedPageBreak/>
        <w:t>y pudo saltar las barreras de la esclavitud hacia una nueva condición</w:t>
      </w:r>
      <w:r w:rsidR="004D5EAC">
        <w:rPr>
          <w:rFonts w:ascii="Times New Roman" w:hAnsi="Times New Roman" w:cs="Times New Roman"/>
          <w:sz w:val="24"/>
          <w:szCs w:val="24"/>
        </w:rPr>
        <w:t xml:space="preserve">, </w:t>
      </w:r>
      <w:r w:rsidR="004D5EAC" w:rsidRPr="0054582A">
        <w:rPr>
          <w:rFonts w:ascii="Times New Roman" w:hAnsi="Times New Roman" w:cs="Times New Roman"/>
          <w:sz w:val="24"/>
          <w:szCs w:val="24"/>
        </w:rPr>
        <w:t xml:space="preserve">status social y jurídico: la de hombre libre. </w:t>
      </w:r>
    </w:p>
    <w:p w:rsidR="000A5157" w:rsidRDefault="004D5EAC" w:rsidP="00427517">
      <w:pPr>
        <w:spacing w:line="360" w:lineRule="auto"/>
        <w:jc w:val="both"/>
        <w:rPr>
          <w:rFonts w:ascii="Times New Roman" w:hAnsi="Times New Roman" w:cs="Times New Roman"/>
          <w:sz w:val="24"/>
          <w:szCs w:val="24"/>
        </w:rPr>
      </w:pPr>
      <w:r w:rsidRPr="0054582A">
        <w:rPr>
          <w:rFonts w:ascii="Times New Roman" w:hAnsi="Times New Roman" w:cs="Times New Roman"/>
          <w:sz w:val="24"/>
          <w:szCs w:val="24"/>
        </w:rPr>
        <w:t>Desde la manumisión</w:t>
      </w:r>
      <w:r w:rsidR="000C0372">
        <w:rPr>
          <w:rFonts w:ascii="Times New Roman" w:hAnsi="Times New Roman" w:cs="Times New Roman"/>
          <w:sz w:val="24"/>
          <w:szCs w:val="24"/>
        </w:rPr>
        <w:t>,</w:t>
      </w:r>
      <w:r w:rsidRPr="0054582A">
        <w:rPr>
          <w:rFonts w:ascii="Times New Roman" w:hAnsi="Times New Roman" w:cs="Times New Roman"/>
          <w:sz w:val="24"/>
          <w:szCs w:val="24"/>
        </w:rPr>
        <w:t xml:space="preserve"> el alto número de cartas de libertad otorgadas</w:t>
      </w:r>
      <w:r w:rsidR="00EC1A5F">
        <w:rPr>
          <w:rFonts w:ascii="Times New Roman" w:hAnsi="Times New Roman" w:cs="Times New Roman"/>
          <w:sz w:val="24"/>
          <w:szCs w:val="24"/>
        </w:rPr>
        <w:t xml:space="preserve"> fue una particularidad en Cuba, tanto que </w:t>
      </w:r>
      <w:r w:rsidR="000C0372">
        <w:rPr>
          <w:rFonts w:ascii="Times New Roman" w:hAnsi="Times New Roman" w:cs="Times New Roman"/>
          <w:sz w:val="24"/>
          <w:szCs w:val="24"/>
        </w:rPr>
        <w:t xml:space="preserve"> Alejandro de </w:t>
      </w:r>
      <w:r w:rsidR="00EC1A5F">
        <w:rPr>
          <w:rFonts w:ascii="Times New Roman" w:hAnsi="Times New Roman" w:cs="Times New Roman"/>
          <w:sz w:val="24"/>
          <w:szCs w:val="24"/>
        </w:rPr>
        <w:t>Humboldt escribió al respecto:</w:t>
      </w:r>
      <w:r w:rsidRPr="0054582A">
        <w:rPr>
          <w:rFonts w:ascii="Times New Roman" w:hAnsi="Times New Roman" w:cs="Times New Roman"/>
          <w:sz w:val="24"/>
          <w:szCs w:val="24"/>
        </w:rPr>
        <w:t xml:space="preserve"> “En ninguna parte del mundo donde hay esclavos es tan frecuente la manumisión como en la Isla de Cuba, porque la legislación española, contraria enteramente a las legislaciones francesa e inglesa, favorecen extraordinariamente la libertad, no poniéndole trabas ni haciéndola onerosa”</w:t>
      </w:r>
      <w:r w:rsidRPr="0054582A">
        <w:rPr>
          <w:rStyle w:val="Refdenotaalpie"/>
          <w:rFonts w:ascii="Times New Roman" w:hAnsi="Times New Roman" w:cs="Times New Roman"/>
          <w:sz w:val="24"/>
          <w:szCs w:val="24"/>
        </w:rPr>
        <w:footnoteReference w:id="14"/>
      </w:r>
      <w:r w:rsidR="00F004A4">
        <w:rPr>
          <w:rFonts w:ascii="Times New Roman" w:hAnsi="Times New Roman" w:cs="Times New Roman"/>
          <w:sz w:val="24"/>
          <w:szCs w:val="24"/>
        </w:rPr>
        <w:t>.</w:t>
      </w:r>
      <w:r w:rsidRPr="0054582A">
        <w:rPr>
          <w:rFonts w:ascii="Times New Roman" w:hAnsi="Times New Roman" w:cs="Times New Roman"/>
          <w:sz w:val="24"/>
          <w:szCs w:val="24"/>
        </w:rPr>
        <w:t xml:space="preserve"> De ahí su incidencia directa en los sucesivos comportamientos demográficos que experimentó el estamento en las diferentes regiones del país y específicamente en la ciudad santiaguera</w:t>
      </w:r>
      <w:r>
        <w:rPr>
          <w:rFonts w:ascii="Times New Roman" w:hAnsi="Times New Roman" w:cs="Times New Roman"/>
          <w:sz w:val="24"/>
          <w:szCs w:val="24"/>
        </w:rPr>
        <w:t xml:space="preserve">: </w:t>
      </w:r>
    </w:p>
    <w:p w:rsidR="004D5EAC" w:rsidRPr="00EF7147" w:rsidRDefault="004D5EAC" w:rsidP="005163E9">
      <w:pPr>
        <w:spacing w:line="240" w:lineRule="auto"/>
        <w:ind w:left="708" w:right="333"/>
        <w:jc w:val="both"/>
        <w:rPr>
          <w:rFonts w:ascii="Times New Roman" w:hAnsi="Times New Roman" w:cs="Times New Roman"/>
          <w:sz w:val="24"/>
          <w:szCs w:val="24"/>
        </w:rPr>
      </w:pPr>
      <w:r w:rsidRPr="00EF7147">
        <w:rPr>
          <w:rFonts w:ascii="Times New Roman" w:hAnsi="Times New Roman" w:cs="Times New Roman"/>
          <w:sz w:val="24"/>
          <w:szCs w:val="24"/>
        </w:rPr>
        <w:t>La ciudad de Santiago, capital administrativa […] contaba con el porcentaje mayor de blancos</w:t>
      </w:r>
      <w:r w:rsidR="00EF7147">
        <w:rPr>
          <w:rFonts w:ascii="Times New Roman" w:hAnsi="Times New Roman" w:cs="Times New Roman"/>
          <w:sz w:val="24"/>
          <w:szCs w:val="24"/>
        </w:rPr>
        <w:t>.E</w:t>
      </w:r>
      <w:r w:rsidRPr="00EF7147">
        <w:rPr>
          <w:rFonts w:ascii="Times New Roman" w:hAnsi="Times New Roman" w:cs="Times New Roman"/>
          <w:sz w:val="24"/>
          <w:szCs w:val="24"/>
        </w:rPr>
        <w:t>sto sin embargo no quiere decir que la población blanca fue mayoritaria, los blancos representaban el 37,36 % del total de la población de áreas urbanas, mientras que los libres de color eran el 38,75 % de la población y los esclavos el 23, 85 %. La composición demográfica de las ciudades y pueblos de Cuba era fundamentalmente de color, y con un porc</w:t>
      </w:r>
      <w:r w:rsidR="00EF7147" w:rsidRPr="00EF7147">
        <w:rPr>
          <w:rFonts w:ascii="Times New Roman" w:hAnsi="Times New Roman" w:cs="Times New Roman"/>
          <w:sz w:val="24"/>
          <w:szCs w:val="24"/>
        </w:rPr>
        <w:t>entaje considerable de esclavos</w:t>
      </w:r>
      <w:r w:rsidRPr="00EF7147">
        <w:rPr>
          <w:rStyle w:val="Refdenotaalpie"/>
          <w:rFonts w:ascii="Times New Roman" w:hAnsi="Times New Roman" w:cs="Times New Roman"/>
          <w:sz w:val="24"/>
          <w:szCs w:val="24"/>
        </w:rPr>
        <w:footnoteReference w:id="15"/>
      </w:r>
      <w:r w:rsidR="00F004A4" w:rsidRPr="00EF7147">
        <w:rPr>
          <w:rFonts w:ascii="Times New Roman" w:hAnsi="Times New Roman" w:cs="Times New Roman"/>
          <w:sz w:val="24"/>
          <w:szCs w:val="24"/>
        </w:rPr>
        <w:t>.</w:t>
      </w:r>
    </w:p>
    <w:p w:rsidR="004D5EAC" w:rsidRPr="0054582A" w:rsidRDefault="004D5EAC" w:rsidP="00427517">
      <w:pPr>
        <w:spacing w:line="360" w:lineRule="auto"/>
        <w:jc w:val="both"/>
        <w:rPr>
          <w:rFonts w:ascii="Times New Roman" w:hAnsi="Times New Roman" w:cs="Times New Roman"/>
          <w:sz w:val="24"/>
          <w:szCs w:val="24"/>
        </w:rPr>
      </w:pPr>
      <w:r w:rsidRPr="0054582A">
        <w:rPr>
          <w:rFonts w:ascii="Times New Roman" w:hAnsi="Times New Roman" w:cs="Times New Roman"/>
          <w:sz w:val="24"/>
          <w:szCs w:val="24"/>
        </w:rPr>
        <w:t xml:space="preserve">A lo que se sumó un proceso natural de mestizaje. La llegada de los esclavos a la Isla no solo importó fenómenos que ya venían dándose de forma </w:t>
      </w:r>
      <w:r w:rsidR="00D736B5">
        <w:rPr>
          <w:rFonts w:ascii="Times New Roman" w:hAnsi="Times New Roman" w:cs="Times New Roman"/>
          <w:sz w:val="24"/>
          <w:szCs w:val="24"/>
        </w:rPr>
        <w:t>consuetudinaria en la metrópoli</w:t>
      </w:r>
      <w:r w:rsidRPr="0054582A">
        <w:rPr>
          <w:rFonts w:ascii="Times New Roman" w:hAnsi="Times New Roman" w:cs="Times New Roman"/>
          <w:sz w:val="24"/>
          <w:szCs w:val="24"/>
        </w:rPr>
        <w:t xml:space="preserve"> española, sino que trajo de la mano la unión y el deseo carnal entre blancos y negros ─mayormente entre el blanco y la negra─, fuese consentido o no. De esta unión na</w:t>
      </w:r>
      <w:r w:rsidR="00960510">
        <w:rPr>
          <w:rFonts w:ascii="Times New Roman" w:hAnsi="Times New Roman" w:cs="Times New Roman"/>
          <w:sz w:val="24"/>
          <w:szCs w:val="24"/>
        </w:rPr>
        <w:t>cerían entonces pardos</w:t>
      </w:r>
      <w:r w:rsidRPr="0054582A">
        <w:rPr>
          <w:rFonts w:ascii="Times New Roman" w:hAnsi="Times New Roman" w:cs="Times New Roman"/>
          <w:sz w:val="24"/>
          <w:szCs w:val="24"/>
        </w:rPr>
        <w:t xml:space="preserve"> que por los mecanismos ya explicitados accederían a la libertad.</w:t>
      </w:r>
    </w:p>
    <w:p w:rsidR="004D5EAC" w:rsidRPr="00DC033B" w:rsidRDefault="004D5EAC" w:rsidP="00427517">
      <w:pPr>
        <w:spacing w:line="360" w:lineRule="auto"/>
        <w:jc w:val="both"/>
        <w:rPr>
          <w:rFonts w:ascii="Times New Roman" w:hAnsi="Times New Roman" w:cs="Times New Roman"/>
          <w:color w:val="FF0000"/>
          <w:sz w:val="24"/>
          <w:szCs w:val="24"/>
        </w:rPr>
      </w:pPr>
      <w:r w:rsidRPr="00D736B5">
        <w:rPr>
          <w:rFonts w:ascii="Times New Roman" w:hAnsi="Times New Roman" w:cs="Times New Roman"/>
          <w:sz w:val="24"/>
          <w:szCs w:val="24"/>
        </w:rPr>
        <w:t xml:space="preserve">En la medida que este fenómeno tuvo su incidencia en la conformación del estamento demográfica y culturalmente, también repercutió en gran </w:t>
      </w:r>
      <w:r w:rsidR="00D736B5" w:rsidRPr="00D736B5">
        <w:rPr>
          <w:rFonts w:ascii="Times New Roman" w:hAnsi="Times New Roman" w:cs="Times New Roman"/>
          <w:sz w:val="24"/>
          <w:szCs w:val="24"/>
        </w:rPr>
        <w:t>proporción</w:t>
      </w:r>
      <w:r w:rsidRPr="00D736B5">
        <w:rPr>
          <w:rFonts w:ascii="Times New Roman" w:hAnsi="Times New Roman" w:cs="Times New Roman"/>
          <w:sz w:val="24"/>
          <w:szCs w:val="24"/>
        </w:rPr>
        <w:t xml:space="preserve"> en la forma en que se fue moldeando la dinámica de la familia de libres de color, sobre toda en aquellas cuyos miemb</w:t>
      </w:r>
      <w:r w:rsidR="00C96114" w:rsidRPr="00D736B5">
        <w:rPr>
          <w:rFonts w:ascii="Times New Roman" w:hAnsi="Times New Roman" w:cs="Times New Roman"/>
          <w:sz w:val="24"/>
          <w:szCs w:val="24"/>
        </w:rPr>
        <w:t>ros tuvieron un origen esclavo o</w:t>
      </w:r>
      <w:r w:rsidRPr="00D736B5">
        <w:rPr>
          <w:rFonts w:ascii="Times New Roman" w:hAnsi="Times New Roman" w:cs="Times New Roman"/>
          <w:sz w:val="24"/>
          <w:szCs w:val="24"/>
        </w:rPr>
        <w:t xml:space="preserve"> permanecían en unión consensual o marital con ellos. Ejemplo el matrimonio de Juan Nepomuceno Medina moreno libre con la esclava Filomena Moro</w:t>
      </w:r>
      <w:r w:rsidRPr="00D736B5">
        <w:rPr>
          <w:rStyle w:val="Refdenotaalpie"/>
          <w:rFonts w:ascii="Times New Roman" w:hAnsi="Times New Roman" w:cs="Times New Roman"/>
          <w:sz w:val="24"/>
          <w:szCs w:val="24"/>
        </w:rPr>
        <w:footnoteReference w:id="16"/>
      </w:r>
      <w:r w:rsidRPr="00D736B5">
        <w:rPr>
          <w:rFonts w:ascii="Times New Roman" w:hAnsi="Times New Roman" w:cs="Times New Roman"/>
          <w:sz w:val="24"/>
          <w:szCs w:val="24"/>
        </w:rPr>
        <w:t xml:space="preserve">, Isabel Morales morena de 40 años— empadronada en el Padrón de la parroquia de </w:t>
      </w:r>
      <w:r w:rsidRPr="00D736B5">
        <w:rPr>
          <w:rFonts w:ascii="Times New Roman" w:hAnsi="Times New Roman" w:cs="Times New Roman"/>
          <w:sz w:val="24"/>
          <w:szCs w:val="24"/>
        </w:rPr>
        <w:lastRenderedPageBreak/>
        <w:t>la Santísima Trinidad del 9 de agosto de 1812—, casada con un esclavo</w:t>
      </w:r>
      <w:r w:rsidRPr="00D736B5">
        <w:rPr>
          <w:rStyle w:val="Refdenotaalpie"/>
          <w:rFonts w:ascii="Times New Roman" w:hAnsi="Times New Roman" w:cs="Times New Roman"/>
          <w:sz w:val="24"/>
          <w:szCs w:val="24"/>
        </w:rPr>
        <w:footnoteReference w:id="17"/>
      </w:r>
      <w:r w:rsidRPr="00D736B5">
        <w:rPr>
          <w:rFonts w:ascii="Times New Roman" w:hAnsi="Times New Roman" w:cs="Times New Roman"/>
          <w:sz w:val="24"/>
          <w:szCs w:val="24"/>
        </w:rPr>
        <w:t>, o Catalina Ferrer con igual condición y años</w:t>
      </w:r>
      <w:r w:rsidRPr="00D736B5">
        <w:rPr>
          <w:rStyle w:val="Refdenotaalpie"/>
          <w:rFonts w:ascii="Times New Roman" w:hAnsi="Times New Roman" w:cs="Times New Roman"/>
          <w:sz w:val="24"/>
          <w:szCs w:val="24"/>
        </w:rPr>
        <w:footnoteReference w:id="18"/>
      </w:r>
      <w:r w:rsidR="000A2602" w:rsidRPr="00D736B5">
        <w:rPr>
          <w:rFonts w:ascii="Times New Roman" w:hAnsi="Times New Roman" w:cs="Times New Roman"/>
          <w:sz w:val="24"/>
          <w:szCs w:val="24"/>
        </w:rPr>
        <w:t xml:space="preserve"> —</w:t>
      </w:r>
      <w:r w:rsidRPr="00D736B5">
        <w:rPr>
          <w:rFonts w:ascii="Times New Roman" w:hAnsi="Times New Roman" w:cs="Times New Roman"/>
          <w:sz w:val="24"/>
          <w:szCs w:val="24"/>
        </w:rPr>
        <w:t>por solo citar algunos</w:t>
      </w:r>
      <w:r w:rsidR="000A2602" w:rsidRPr="00D736B5">
        <w:rPr>
          <w:rFonts w:ascii="Times New Roman" w:hAnsi="Times New Roman" w:cs="Times New Roman"/>
          <w:sz w:val="24"/>
          <w:szCs w:val="24"/>
        </w:rPr>
        <w:t>—</w:t>
      </w:r>
      <w:r w:rsidRPr="00D736B5">
        <w:rPr>
          <w:rFonts w:ascii="Times New Roman" w:hAnsi="Times New Roman" w:cs="Times New Roman"/>
          <w:sz w:val="24"/>
          <w:szCs w:val="24"/>
        </w:rPr>
        <w:t>.</w:t>
      </w:r>
      <w:r w:rsidR="00DC033B" w:rsidRPr="00D736B5">
        <w:rPr>
          <w:rFonts w:ascii="Times New Roman" w:hAnsi="Times New Roman" w:cs="Times New Roman"/>
          <w:sz w:val="24"/>
          <w:szCs w:val="24"/>
        </w:rPr>
        <w:t xml:space="preserve">Aunque las </w:t>
      </w:r>
      <w:r w:rsidRPr="00D736B5">
        <w:rPr>
          <w:rFonts w:ascii="Times New Roman" w:hAnsi="Times New Roman" w:cs="Times New Roman"/>
          <w:sz w:val="24"/>
          <w:szCs w:val="24"/>
        </w:rPr>
        <w:t>relaciones de parentesco fue un elemento que pervivió a lo largo de las generaciones que transitaron de esclavos a libres</w:t>
      </w:r>
      <w:r w:rsidR="00DC033B" w:rsidRPr="00D736B5">
        <w:rPr>
          <w:rFonts w:ascii="Times New Roman" w:hAnsi="Times New Roman" w:cs="Times New Roman"/>
          <w:sz w:val="24"/>
          <w:szCs w:val="24"/>
        </w:rPr>
        <w:t>, l</w:t>
      </w:r>
      <w:r w:rsidRPr="00D736B5">
        <w:rPr>
          <w:rFonts w:ascii="Times New Roman" w:hAnsi="Times New Roman" w:cs="Times New Roman"/>
          <w:sz w:val="24"/>
          <w:szCs w:val="24"/>
        </w:rPr>
        <w:t>as familias de libres de color asumieron con fuerza el valor de crear y consolidar amplias redes familiares donde no solo predominó la unión consanguínea tanto por parte del padre como de la madre sino la unión a partir de relaciones por afinidad ya fuese mediante las cofradías, cabildos, así como los vínculos creados con ahijados (as), compadres y comadres.</w:t>
      </w:r>
    </w:p>
    <w:p w:rsidR="004D5EAC" w:rsidRPr="0054582A" w:rsidRDefault="004D5EAC" w:rsidP="00427517">
      <w:pPr>
        <w:spacing w:line="360" w:lineRule="auto"/>
        <w:jc w:val="both"/>
        <w:rPr>
          <w:rFonts w:ascii="Times New Roman" w:hAnsi="Times New Roman" w:cs="Times New Roman"/>
          <w:sz w:val="24"/>
          <w:szCs w:val="24"/>
        </w:rPr>
      </w:pPr>
      <w:r w:rsidRPr="0054582A">
        <w:rPr>
          <w:rFonts w:ascii="Times New Roman" w:hAnsi="Times New Roman" w:cs="Times New Roman"/>
          <w:sz w:val="24"/>
          <w:szCs w:val="24"/>
        </w:rPr>
        <w:t xml:space="preserve">Para el caso de la ciudad santiaguera y de la región oriental en sentido general, se sumaría a los </w:t>
      </w:r>
      <w:r w:rsidR="00F2544D">
        <w:rPr>
          <w:rFonts w:ascii="Times New Roman" w:hAnsi="Times New Roman" w:cs="Times New Roman"/>
          <w:sz w:val="24"/>
          <w:szCs w:val="24"/>
        </w:rPr>
        <w:t xml:space="preserve">factores </w:t>
      </w:r>
      <w:r w:rsidRPr="0054582A">
        <w:rPr>
          <w:rFonts w:ascii="Times New Roman" w:hAnsi="Times New Roman" w:cs="Times New Roman"/>
          <w:sz w:val="24"/>
          <w:szCs w:val="24"/>
        </w:rPr>
        <w:t>anteriormente mencionados la llegada de las sucesivas oleadas migratorias provenientes de Saint Domingue a fines del siglo XVIII y los primeros años del XIX. Entre los que llegaron se contabilizaban los hac</w:t>
      </w:r>
      <w:r w:rsidR="00960510">
        <w:rPr>
          <w:rFonts w:ascii="Times New Roman" w:hAnsi="Times New Roman" w:cs="Times New Roman"/>
          <w:sz w:val="24"/>
          <w:szCs w:val="24"/>
        </w:rPr>
        <w:t>endados franceses blancos,</w:t>
      </w:r>
      <w:r w:rsidRPr="0054582A">
        <w:rPr>
          <w:rFonts w:ascii="Times New Roman" w:hAnsi="Times New Roman" w:cs="Times New Roman"/>
          <w:sz w:val="24"/>
          <w:szCs w:val="24"/>
        </w:rPr>
        <w:t xml:space="preserve"> los llamados “grandes blancos”</w:t>
      </w:r>
      <w:r w:rsidR="00960510">
        <w:rPr>
          <w:rFonts w:ascii="Times New Roman" w:hAnsi="Times New Roman" w:cs="Times New Roman"/>
          <w:sz w:val="24"/>
          <w:szCs w:val="24"/>
        </w:rPr>
        <w:t>,</w:t>
      </w:r>
      <w:r w:rsidRPr="0054582A">
        <w:rPr>
          <w:rFonts w:ascii="Times New Roman" w:hAnsi="Times New Roman" w:cs="Times New Roman"/>
          <w:sz w:val="24"/>
          <w:szCs w:val="24"/>
        </w:rPr>
        <w:t xml:space="preserve"> quienes arribaron en los primeros momentos huyendo de escenas aterradoras como las que describe J</w:t>
      </w:r>
      <w:r w:rsidR="00960510">
        <w:rPr>
          <w:rFonts w:ascii="Times New Roman" w:hAnsi="Times New Roman" w:cs="Times New Roman"/>
          <w:sz w:val="24"/>
          <w:szCs w:val="24"/>
        </w:rPr>
        <w:t xml:space="preserve">uan Bosch cuando en su libro </w:t>
      </w:r>
      <w:r w:rsidRPr="0054582A">
        <w:rPr>
          <w:rFonts w:ascii="Times New Roman" w:hAnsi="Times New Roman" w:cs="Times New Roman"/>
          <w:i/>
          <w:sz w:val="24"/>
          <w:szCs w:val="24"/>
        </w:rPr>
        <w:t xml:space="preserve">De Cristóbal Colón a Fidel Castro: el Caribe frontera imperial </w:t>
      </w:r>
      <w:r w:rsidRPr="0054582A">
        <w:rPr>
          <w:rFonts w:ascii="Times New Roman" w:hAnsi="Times New Roman" w:cs="Times New Roman"/>
          <w:sz w:val="24"/>
          <w:szCs w:val="24"/>
        </w:rPr>
        <w:t>refie</w:t>
      </w:r>
      <w:r w:rsidR="00960510">
        <w:rPr>
          <w:rFonts w:ascii="Times New Roman" w:hAnsi="Times New Roman" w:cs="Times New Roman"/>
          <w:sz w:val="24"/>
          <w:szCs w:val="24"/>
        </w:rPr>
        <w:t>re:</w:t>
      </w:r>
      <w:r w:rsidRPr="0054582A">
        <w:rPr>
          <w:rFonts w:ascii="Times New Roman" w:hAnsi="Times New Roman" w:cs="Times New Roman"/>
          <w:sz w:val="24"/>
          <w:szCs w:val="24"/>
        </w:rPr>
        <w:t xml:space="preserve"> “Los amos, sus mujeres y sus hijos eran muertos a golpes de machete y quemados en las hogueras de sus propias casas”</w:t>
      </w:r>
      <w:r w:rsidRPr="0054582A">
        <w:rPr>
          <w:rStyle w:val="Refdenotaalpie"/>
          <w:rFonts w:ascii="Times New Roman" w:hAnsi="Times New Roman" w:cs="Times New Roman"/>
          <w:sz w:val="24"/>
          <w:szCs w:val="24"/>
        </w:rPr>
        <w:footnoteReference w:id="19"/>
      </w:r>
      <w:r w:rsidR="00960510">
        <w:rPr>
          <w:rFonts w:ascii="Times New Roman" w:hAnsi="Times New Roman" w:cs="Times New Roman"/>
          <w:sz w:val="24"/>
          <w:szCs w:val="24"/>
        </w:rPr>
        <w:t>;</w:t>
      </w:r>
      <w:r w:rsidR="00A16421">
        <w:rPr>
          <w:rFonts w:ascii="Times New Roman" w:hAnsi="Times New Roman" w:cs="Times New Roman"/>
          <w:sz w:val="24"/>
          <w:szCs w:val="24"/>
        </w:rPr>
        <w:t xml:space="preserve">a estos se sumaron </w:t>
      </w:r>
      <w:r w:rsidRPr="0054582A">
        <w:rPr>
          <w:rFonts w:ascii="Times New Roman" w:hAnsi="Times New Roman" w:cs="Times New Roman"/>
          <w:sz w:val="24"/>
          <w:szCs w:val="24"/>
        </w:rPr>
        <w:t>un considerable por ciento de la población libre de color</w:t>
      </w:r>
      <w:r w:rsidR="00960510">
        <w:rPr>
          <w:rFonts w:ascii="Times New Roman" w:hAnsi="Times New Roman" w:cs="Times New Roman"/>
          <w:sz w:val="24"/>
          <w:szCs w:val="24"/>
        </w:rPr>
        <w:t>,</w:t>
      </w:r>
      <w:r w:rsidRPr="0054582A">
        <w:rPr>
          <w:rFonts w:ascii="Times New Roman" w:hAnsi="Times New Roman" w:cs="Times New Roman"/>
          <w:sz w:val="24"/>
          <w:szCs w:val="24"/>
        </w:rPr>
        <w:t xml:space="preserve"> adinerada</w:t>
      </w:r>
      <w:r w:rsidR="00A16421">
        <w:rPr>
          <w:rFonts w:ascii="Times New Roman" w:hAnsi="Times New Roman" w:cs="Times New Roman"/>
          <w:sz w:val="24"/>
          <w:szCs w:val="24"/>
        </w:rPr>
        <w:t xml:space="preserve"> o pobre</w:t>
      </w:r>
      <w:r w:rsidRPr="0054582A">
        <w:rPr>
          <w:rFonts w:ascii="Times New Roman" w:hAnsi="Times New Roman" w:cs="Times New Roman"/>
          <w:sz w:val="24"/>
          <w:szCs w:val="24"/>
        </w:rPr>
        <w:t xml:space="preserve">, en consonancia con los hechos que acaecían en este territorio. </w:t>
      </w:r>
    </w:p>
    <w:p w:rsidR="004D5EAC" w:rsidRPr="00A8458F" w:rsidRDefault="004D5EAC" w:rsidP="00427517">
      <w:pPr>
        <w:spacing w:line="360" w:lineRule="auto"/>
        <w:jc w:val="both"/>
        <w:rPr>
          <w:rFonts w:ascii="Times New Roman" w:hAnsi="Times New Roman" w:cs="Times New Roman"/>
          <w:color w:val="FF0000"/>
          <w:sz w:val="24"/>
          <w:szCs w:val="24"/>
        </w:rPr>
      </w:pPr>
      <w:r w:rsidRPr="0054582A">
        <w:rPr>
          <w:rFonts w:ascii="Times New Roman" w:hAnsi="Times New Roman" w:cs="Times New Roman"/>
          <w:sz w:val="24"/>
          <w:szCs w:val="24"/>
        </w:rPr>
        <w:t xml:space="preserve">Para el año 1803, se produjo la mayor afluencia </w:t>
      </w:r>
      <w:r w:rsidR="0080339A">
        <w:rPr>
          <w:rFonts w:ascii="Times New Roman" w:hAnsi="Times New Roman" w:cs="Times New Roman"/>
          <w:sz w:val="24"/>
          <w:szCs w:val="24"/>
        </w:rPr>
        <w:t>al arribar</w:t>
      </w:r>
      <w:r w:rsidRPr="0054582A">
        <w:rPr>
          <w:rFonts w:ascii="Times New Roman" w:hAnsi="Times New Roman" w:cs="Times New Roman"/>
          <w:sz w:val="24"/>
          <w:szCs w:val="24"/>
        </w:rPr>
        <w:t xml:space="preserve"> más de 20 mil inmigrantes</w:t>
      </w:r>
      <w:r w:rsidR="00A103C5">
        <w:rPr>
          <w:rFonts w:ascii="Times New Roman" w:hAnsi="Times New Roman" w:cs="Times New Roman"/>
          <w:sz w:val="24"/>
          <w:szCs w:val="24"/>
        </w:rPr>
        <w:t xml:space="preserve"> a territorio cubano</w:t>
      </w:r>
      <w:r w:rsidRPr="0054582A">
        <w:rPr>
          <w:rFonts w:ascii="Times New Roman" w:hAnsi="Times New Roman" w:cs="Times New Roman"/>
          <w:sz w:val="24"/>
          <w:szCs w:val="24"/>
        </w:rPr>
        <w:t xml:space="preserve">. Al contrario del comportamiento que tuvo este proceso en el resto de la región y otros territorios de la Isla, en Santiago de Cuba </w:t>
      </w:r>
      <w:r w:rsidR="0080339A" w:rsidRPr="0054582A">
        <w:rPr>
          <w:rFonts w:ascii="Times New Roman" w:hAnsi="Times New Roman" w:cs="Times New Roman"/>
          <w:sz w:val="24"/>
          <w:szCs w:val="24"/>
        </w:rPr>
        <w:t xml:space="preserve">el mayor por ciento de la población francesa libre </w:t>
      </w:r>
      <w:r w:rsidR="0080339A">
        <w:rPr>
          <w:rFonts w:ascii="Times New Roman" w:hAnsi="Times New Roman" w:cs="Times New Roman"/>
          <w:sz w:val="24"/>
          <w:szCs w:val="24"/>
        </w:rPr>
        <w:t>inmigrante</w:t>
      </w:r>
      <w:r w:rsidR="0080339A" w:rsidRPr="0054582A">
        <w:rPr>
          <w:rFonts w:ascii="Times New Roman" w:hAnsi="Times New Roman" w:cs="Times New Roman"/>
          <w:sz w:val="24"/>
          <w:szCs w:val="24"/>
        </w:rPr>
        <w:t xml:space="preserve"> era</w:t>
      </w:r>
      <w:r w:rsidR="005F452E">
        <w:rPr>
          <w:rFonts w:ascii="Times New Roman" w:hAnsi="Times New Roman" w:cs="Times New Roman"/>
          <w:sz w:val="24"/>
          <w:szCs w:val="24"/>
        </w:rPr>
        <w:t>“</w:t>
      </w:r>
      <w:r w:rsidRPr="0054582A">
        <w:rPr>
          <w:rFonts w:ascii="Times New Roman" w:hAnsi="Times New Roman" w:cs="Times New Roman"/>
          <w:sz w:val="24"/>
          <w:szCs w:val="24"/>
        </w:rPr>
        <w:t>de color</w:t>
      </w:r>
      <w:r w:rsidR="005F452E">
        <w:rPr>
          <w:rFonts w:ascii="Times New Roman" w:hAnsi="Times New Roman" w:cs="Times New Roman"/>
          <w:sz w:val="24"/>
          <w:szCs w:val="24"/>
        </w:rPr>
        <w:t>”</w:t>
      </w:r>
      <w:r w:rsidRPr="0054582A">
        <w:rPr>
          <w:rFonts w:ascii="Times New Roman" w:hAnsi="Times New Roman" w:cs="Times New Roman"/>
          <w:sz w:val="24"/>
          <w:szCs w:val="24"/>
        </w:rPr>
        <w:t>, una proporción de 2 341 personas sobre 5004</w:t>
      </w:r>
      <w:r w:rsidRPr="0054582A">
        <w:rPr>
          <w:rStyle w:val="Refdenotaalpie"/>
          <w:rFonts w:ascii="Times New Roman" w:hAnsi="Times New Roman" w:cs="Times New Roman"/>
          <w:sz w:val="24"/>
          <w:szCs w:val="24"/>
        </w:rPr>
        <w:footnoteReference w:id="20"/>
      </w:r>
      <w:r w:rsidRPr="0054582A">
        <w:rPr>
          <w:rFonts w:ascii="Times New Roman" w:hAnsi="Times New Roman" w:cs="Times New Roman"/>
          <w:sz w:val="24"/>
          <w:szCs w:val="24"/>
        </w:rPr>
        <w:t>.</w:t>
      </w:r>
      <w:r w:rsidR="00960510">
        <w:rPr>
          <w:rFonts w:ascii="Times New Roman" w:hAnsi="Times New Roman" w:cs="Times New Roman"/>
          <w:sz w:val="24"/>
          <w:szCs w:val="24"/>
        </w:rPr>
        <w:t xml:space="preserve">Entre </w:t>
      </w:r>
      <w:r w:rsidR="00960510">
        <w:rPr>
          <w:rFonts w:ascii="Times New Roman" w:hAnsi="Times New Roman" w:cs="Times New Roman"/>
          <w:sz w:val="24"/>
          <w:szCs w:val="24"/>
        </w:rPr>
        <w:lastRenderedPageBreak/>
        <w:t>1803 y</w:t>
      </w:r>
      <w:r>
        <w:rPr>
          <w:rFonts w:ascii="Times New Roman" w:hAnsi="Times New Roman" w:cs="Times New Roman"/>
          <w:sz w:val="24"/>
          <w:szCs w:val="24"/>
        </w:rPr>
        <w:t xml:space="preserve"> 1813 la población de pardos y morenos libres en la ciudad aumentó en un ocho por ciento en tan solo 1</w:t>
      </w:r>
      <w:r w:rsidR="00960510">
        <w:rPr>
          <w:rFonts w:ascii="Times New Roman" w:hAnsi="Times New Roman" w:cs="Times New Roman"/>
          <w:sz w:val="24"/>
          <w:szCs w:val="24"/>
        </w:rPr>
        <w:t>0</w:t>
      </w:r>
      <w:r>
        <w:rPr>
          <w:rFonts w:ascii="Times New Roman" w:hAnsi="Times New Roman" w:cs="Times New Roman"/>
          <w:sz w:val="24"/>
          <w:szCs w:val="24"/>
        </w:rPr>
        <w:t xml:space="preserve"> años.</w:t>
      </w:r>
    </w:p>
    <w:p w:rsidR="004D5EAC" w:rsidRPr="0054582A" w:rsidRDefault="004D5EAC" w:rsidP="00427517">
      <w:pPr>
        <w:spacing w:line="360" w:lineRule="auto"/>
        <w:jc w:val="both"/>
        <w:rPr>
          <w:rFonts w:ascii="Times New Roman" w:hAnsi="Times New Roman" w:cs="Times New Roman"/>
          <w:color w:val="FF0000"/>
          <w:sz w:val="24"/>
          <w:szCs w:val="24"/>
        </w:rPr>
      </w:pPr>
      <w:r w:rsidRPr="00BE1A49">
        <w:rPr>
          <w:rFonts w:ascii="Times New Roman" w:hAnsi="Times New Roman" w:cs="Times New Roman"/>
          <w:sz w:val="24"/>
          <w:szCs w:val="24"/>
        </w:rPr>
        <w:t>El siglo XIX sería así el de mayor explosión demográfica como quedó evidenciado en los censos del período</w:t>
      </w:r>
      <w:r w:rsidR="00173334" w:rsidRPr="00BE1A49">
        <w:rPr>
          <w:rFonts w:ascii="Times New Roman" w:hAnsi="Times New Roman" w:cs="Times New Roman"/>
          <w:sz w:val="24"/>
          <w:szCs w:val="24"/>
        </w:rPr>
        <w:t>—</w:t>
      </w:r>
      <w:r w:rsidRPr="00BE1A49">
        <w:rPr>
          <w:rFonts w:ascii="Times New Roman" w:hAnsi="Times New Roman" w:cs="Times New Roman"/>
          <w:sz w:val="24"/>
          <w:szCs w:val="24"/>
        </w:rPr>
        <w:t>fundamentalmente durante las seis primeras décadas de la centuria</w:t>
      </w:r>
      <w:r w:rsidR="00173334" w:rsidRPr="00BE1A49">
        <w:rPr>
          <w:rFonts w:ascii="Times New Roman" w:hAnsi="Times New Roman" w:cs="Times New Roman"/>
          <w:sz w:val="24"/>
          <w:szCs w:val="24"/>
        </w:rPr>
        <w:t>—</w:t>
      </w:r>
      <w:r w:rsidRPr="00BE1A49">
        <w:rPr>
          <w:rFonts w:ascii="Times New Roman" w:hAnsi="Times New Roman" w:cs="Times New Roman"/>
          <w:sz w:val="24"/>
          <w:szCs w:val="24"/>
        </w:rPr>
        <w:t>. Solo entre los años 1841 a 1862</w:t>
      </w:r>
      <w:r w:rsidRPr="0054582A">
        <w:rPr>
          <w:rFonts w:ascii="Times New Roman" w:hAnsi="Times New Roman" w:cs="Times New Roman"/>
          <w:sz w:val="24"/>
          <w:szCs w:val="24"/>
        </w:rPr>
        <w:t xml:space="preserve"> aumentaron en más del cincuenta por ciento con respecto al total de la población existente en la ciudad santiaguera</w:t>
      </w:r>
      <w:r>
        <w:rPr>
          <w:rFonts w:ascii="Times New Roman" w:hAnsi="Times New Roman" w:cs="Times New Roman"/>
          <w:sz w:val="24"/>
          <w:szCs w:val="24"/>
        </w:rPr>
        <w:t xml:space="preserve"> y en un nueve por ciento con respecto a la población correspondiente al estamento</w:t>
      </w:r>
      <w:r w:rsidRPr="0054582A">
        <w:rPr>
          <w:rFonts w:ascii="Times New Roman" w:hAnsi="Times New Roman" w:cs="Times New Roman"/>
          <w:sz w:val="24"/>
          <w:szCs w:val="24"/>
        </w:rPr>
        <w:t xml:space="preserve">. </w:t>
      </w:r>
    </w:p>
    <w:p w:rsidR="004D5EAC" w:rsidRPr="0054582A" w:rsidRDefault="004D5EAC" w:rsidP="00427517">
      <w:pPr>
        <w:spacing w:line="360" w:lineRule="auto"/>
        <w:jc w:val="both"/>
        <w:rPr>
          <w:rFonts w:ascii="Times New Roman" w:hAnsi="Times New Roman" w:cs="Times New Roman"/>
          <w:sz w:val="24"/>
          <w:szCs w:val="24"/>
        </w:rPr>
      </w:pPr>
      <w:r w:rsidRPr="0054582A">
        <w:rPr>
          <w:rFonts w:ascii="Times New Roman" w:hAnsi="Times New Roman" w:cs="Times New Roman"/>
          <w:sz w:val="24"/>
          <w:szCs w:val="24"/>
        </w:rPr>
        <w:t xml:space="preserve">Para la familia de libres de color la llegada de esta migración imprimió nuevos matices a su dinámica. </w:t>
      </w:r>
      <w:r w:rsidR="00E97FA3">
        <w:rPr>
          <w:rFonts w:ascii="Times New Roman" w:hAnsi="Times New Roman" w:cs="Times New Roman"/>
          <w:sz w:val="24"/>
          <w:szCs w:val="24"/>
        </w:rPr>
        <w:t>A</w:t>
      </w:r>
      <w:r w:rsidRPr="0054582A">
        <w:rPr>
          <w:rFonts w:ascii="Times New Roman" w:hAnsi="Times New Roman" w:cs="Times New Roman"/>
          <w:sz w:val="24"/>
          <w:szCs w:val="24"/>
        </w:rPr>
        <w:t>tendiendo al fuerte impacto que tuvo desde el punto de vista demográfico, ampliaría las posibilidades de formar un mayor número de familias, en las que</w:t>
      </w:r>
      <w:r w:rsidR="005B24B2">
        <w:rPr>
          <w:rFonts w:ascii="Times New Roman" w:hAnsi="Times New Roman" w:cs="Times New Roman"/>
          <w:sz w:val="24"/>
          <w:szCs w:val="24"/>
        </w:rPr>
        <w:t xml:space="preserve"> se</w:t>
      </w:r>
      <w:r w:rsidR="00D64713">
        <w:rPr>
          <w:rFonts w:ascii="Times New Roman" w:hAnsi="Times New Roman" w:cs="Times New Roman"/>
          <w:sz w:val="24"/>
          <w:szCs w:val="24"/>
        </w:rPr>
        <w:t>consiguió</w:t>
      </w:r>
      <w:r w:rsidRPr="0054582A">
        <w:rPr>
          <w:rFonts w:ascii="Times New Roman" w:hAnsi="Times New Roman" w:cs="Times New Roman"/>
          <w:sz w:val="24"/>
          <w:szCs w:val="24"/>
        </w:rPr>
        <w:t xml:space="preserve"> detectar un mayor grado de consanguinidad a</w:t>
      </w:r>
      <w:r w:rsidRPr="00066B6F">
        <w:rPr>
          <w:rFonts w:ascii="Times New Roman" w:hAnsi="Times New Roman" w:cs="Times New Roman"/>
          <w:sz w:val="24"/>
          <w:szCs w:val="24"/>
        </w:rPr>
        <w:t>l poder</w:t>
      </w:r>
      <w:r w:rsidRPr="0054582A">
        <w:rPr>
          <w:rFonts w:ascii="Times New Roman" w:hAnsi="Times New Roman" w:cs="Times New Roman"/>
          <w:sz w:val="24"/>
          <w:szCs w:val="24"/>
        </w:rPr>
        <w:t xml:space="preserve"> reconocerse en no pocos casos la familia troncal con origen en la colonia de Saint Domingue. De esta forma se acentuaba la tipología de la familia extensa, ya fuese con la presencia de ambos o solo uno de los progenitores. </w:t>
      </w:r>
    </w:p>
    <w:p w:rsidR="004D5EAC" w:rsidRDefault="004D5EAC" w:rsidP="00427517">
      <w:pPr>
        <w:spacing w:line="360" w:lineRule="auto"/>
        <w:jc w:val="both"/>
        <w:rPr>
          <w:rFonts w:ascii="Times New Roman" w:hAnsi="Times New Roman" w:cs="Times New Roman"/>
          <w:sz w:val="24"/>
          <w:szCs w:val="24"/>
        </w:rPr>
      </w:pPr>
      <w:r>
        <w:rPr>
          <w:rFonts w:ascii="Times New Roman" w:hAnsi="Times New Roman" w:cs="Times New Roman"/>
          <w:sz w:val="24"/>
          <w:szCs w:val="24"/>
        </w:rPr>
        <w:t>Aportes culturales, económicos y sociales que no se circunscribieron a las zonas del entorno citadino de Santiago de Cuba donde se asentaron, sino que trascendieron esos espacios propiciando un renacer de la ciudad, aportando nuevos matices a la educación de sus habitantes, el refinamiento y el buen gusto</w:t>
      </w:r>
      <w:r w:rsidR="00361624">
        <w:rPr>
          <w:rFonts w:ascii="Times New Roman" w:hAnsi="Times New Roman" w:cs="Times New Roman"/>
          <w:sz w:val="24"/>
          <w:szCs w:val="24"/>
        </w:rPr>
        <w:t>,</w:t>
      </w:r>
      <w:r>
        <w:rPr>
          <w:rFonts w:ascii="Times New Roman" w:hAnsi="Times New Roman" w:cs="Times New Roman"/>
          <w:sz w:val="24"/>
          <w:szCs w:val="24"/>
        </w:rPr>
        <w:t xml:space="preserve"> se hicieron eco en tardes de tertulias, teatro y música. La arquitectura y la urbanización de la ciudad no se concentraron en la zona del </w:t>
      </w:r>
      <w:r w:rsidRPr="000D168E">
        <w:rPr>
          <w:rFonts w:ascii="Times New Roman" w:hAnsi="Times New Roman" w:cs="Times New Roman"/>
          <w:sz w:val="24"/>
          <w:szCs w:val="24"/>
        </w:rPr>
        <w:t>Ti</w:t>
      </w:r>
      <w:r w:rsidR="009C336C" w:rsidRPr="000D168E">
        <w:rPr>
          <w:rFonts w:ascii="Times New Roman" w:hAnsi="Times New Roman" w:cs="Times New Roman"/>
          <w:sz w:val="24"/>
          <w:szCs w:val="24"/>
        </w:rPr>
        <w:t>v</w:t>
      </w:r>
      <w:r w:rsidRPr="000D168E">
        <w:rPr>
          <w:rFonts w:ascii="Times New Roman" w:hAnsi="Times New Roman" w:cs="Times New Roman"/>
          <w:sz w:val="24"/>
          <w:szCs w:val="24"/>
        </w:rPr>
        <w:t>olí</w:t>
      </w:r>
      <w:r w:rsidR="007A7F45">
        <w:rPr>
          <w:rFonts w:ascii="Times New Roman" w:hAnsi="Times New Roman" w:cs="Times New Roman"/>
          <w:sz w:val="24"/>
          <w:szCs w:val="24"/>
        </w:rPr>
        <w:t xml:space="preserve"> y la calle Gallo,</w:t>
      </w:r>
      <w:r>
        <w:rPr>
          <w:rFonts w:ascii="Times New Roman" w:hAnsi="Times New Roman" w:cs="Times New Roman"/>
          <w:sz w:val="24"/>
          <w:szCs w:val="24"/>
        </w:rPr>
        <w:t xml:space="preserve"> sino que llevaron a la ampliación de los espacios habitables y mejoras en sus construcciones. Sin dudas y atendiendo a la época no dejaron de existir casos de ambientes elitistas entre aquellos que abandonaron condiciones parecidas a estas en su tierra de origen</w:t>
      </w:r>
      <w:r w:rsidR="00186DAD">
        <w:rPr>
          <w:rFonts w:ascii="Times New Roman" w:hAnsi="Times New Roman" w:cs="Times New Roman"/>
          <w:sz w:val="24"/>
          <w:szCs w:val="24"/>
        </w:rPr>
        <w:t>.</w:t>
      </w:r>
    </w:p>
    <w:p w:rsidR="004D5EAC" w:rsidRPr="00301685" w:rsidRDefault="004D5EAC" w:rsidP="00427517">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Padrones de vecinos de la ciudad de Santiago de Cuba correspondientes a las primeras dos décadas del siglo XIX</w:t>
      </w:r>
      <w:r>
        <w:rPr>
          <w:rStyle w:val="Refdenotaalpie"/>
          <w:rFonts w:ascii="Times New Roman" w:hAnsi="Times New Roman" w:cs="Times New Roman"/>
          <w:sz w:val="24"/>
          <w:szCs w:val="24"/>
        </w:rPr>
        <w:footnoteReference w:id="21"/>
      </w:r>
      <w:r>
        <w:rPr>
          <w:rFonts w:ascii="Times New Roman" w:hAnsi="Times New Roman" w:cs="Times New Roman"/>
          <w:sz w:val="24"/>
          <w:szCs w:val="24"/>
        </w:rPr>
        <w:t xml:space="preserve"> contienen una amplia cantidad de franceses asentados en diferentes </w:t>
      </w:r>
      <w:r>
        <w:rPr>
          <w:rFonts w:ascii="Times New Roman" w:hAnsi="Times New Roman" w:cs="Times New Roman"/>
          <w:sz w:val="24"/>
          <w:szCs w:val="24"/>
        </w:rPr>
        <w:lastRenderedPageBreak/>
        <w:t>barrios donde predominaba la población libre de color natural de la ciudad. Lo mismo ocurrió a nivel de las familias, como parte natural de un proceso migratorio en donde hay presente niveles de adaptación e integración, hombres y mujeres contrajeron matrimonio o decidieron unirse sentimentalmente.</w:t>
      </w:r>
    </w:p>
    <w:p w:rsidR="004D5EAC" w:rsidRPr="0054582A" w:rsidRDefault="004D5EAC" w:rsidP="00427517">
      <w:pPr>
        <w:spacing w:line="360" w:lineRule="auto"/>
        <w:jc w:val="both"/>
        <w:rPr>
          <w:rFonts w:ascii="Times New Roman" w:hAnsi="Times New Roman" w:cs="Times New Roman"/>
          <w:sz w:val="24"/>
          <w:szCs w:val="24"/>
        </w:rPr>
      </w:pPr>
      <w:r>
        <w:rPr>
          <w:rFonts w:ascii="Times New Roman" w:hAnsi="Times New Roman" w:cs="Times New Roman"/>
          <w:sz w:val="24"/>
          <w:szCs w:val="24"/>
        </w:rPr>
        <w:t>De igual forma l</w:t>
      </w:r>
      <w:r w:rsidRPr="0054582A">
        <w:rPr>
          <w:rFonts w:ascii="Times New Roman" w:hAnsi="Times New Roman" w:cs="Times New Roman"/>
          <w:sz w:val="24"/>
          <w:szCs w:val="24"/>
        </w:rPr>
        <w:t xml:space="preserve">a llegada de estos inmigrantes se tradujo en </w:t>
      </w:r>
      <w:r w:rsidR="005C0837">
        <w:rPr>
          <w:rFonts w:ascii="Times New Roman" w:hAnsi="Times New Roman" w:cs="Times New Roman"/>
          <w:sz w:val="24"/>
          <w:szCs w:val="24"/>
        </w:rPr>
        <w:t>la</w:t>
      </w:r>
      <w:r w:rsidR="00037966">
        <w:rPr>
          <w:rFonts w:ascii="Times New Roman" w:hAnsi="Times New Roman" w:cs="Times New Roman"/>
          <w:sz w:val="24"/>
          <w:szCs w:val="24"/>
        </w:rPr>
        <w:t>formación</w:t>
      </w:r>
      <w:r w:rsidR="006644D0">
        <w:rPr>
          <w:rFonts w:ascii="Times New Roman" w:hAnsi="Times New Roman" w:cs="Times New Roman"/>
          <w:sz w:val="24"/>
          <w:szCs w:val="24"/>
        </w:rPr>
        <w:t xml:space="preserve"> de</w:t>
      </w:r>
      <w:r w:rsidRPr="0054582A">
        <w:rPr>
          <w:rFonts w:ascii="Times New Roman" w:hAnsi="Times New Roman" w:cs="Times New Roman"/>
          <w:sz w:val="24"/>
          <w:szCs w:val="24"/>
        </w:rPr>
        <w:t xml:space="preserve"> amplios lazos de afinidad y consanguinidad creando nuevas redes familiares con libres de color</w:t>
      </w:r>
      <w:r w:rsidR="009171E2">
        <w:rPr>
          <w:rFonts w:ascii="Times New Roman" w:hAnsi="Times New Roman" w:cs="Times New Roman"/>
          <w:sz w:val="24"/>
          <w:szCs w:val="24"/>
        </w:rPr>
        <w:t xml:space="preserve"> </w:t>
      </w:r>
      <w:r w:rsidR="00CF2FD2">
        <w:rPr>
          <w:rFonts w:ascii="Times New Roman" w:hAnsi="Times New Roman" w:cs="Times New Roman"/>
          <w:sz w:val="24"/>
          <w:szCs w:val="24"/>
        </w:rPr>
        <w:t>franco</w:t>
      </w:r>
      <w:r w:rsidR="009171E2">
        <w:rPr>
          <w:rFonts w:ascii="Times New Roman" w:hAnsi="Times New Roman" w:cs="Times New Roman"/>
          <w:sz w:val="24"/>
          <w:szCs w:val="24"/>
        </w:rPr>
        <w:t xml:space="preserve"> </w:t>
      </w:r>
      <w:r w:rsidR="00CF2FD2">
        <w:rPr>
          <w:rFonts w:ascii="Times New Roman" w:hAnsi="Times New Roman" w:cs="Times New Roman"/>
          <w:sz w:val="24"/>
          <w:szCs w:val="24"/>
        </w:rPr>
        <w:t>haitianos</w:t>
      </w:r>
      <w:r w:rsidRPr="0054582A">
        <w:rPr>
          <w:rFonts w:ascii="Times New Roman" w:hAnsi="Times New Roman" w:cs="Times New Roman"/>
          <w:sz w:val="24"/>
          <w:szCs w:val="24"/>
        </w:rPr>
        <w:t xml:space="preserve"> que ya poseían ─en algunos casos─ mayores riquezas, así como nuevos elementos culturales que se irían incorporando en las generaciones </w:t>
      </w:r>
      <w:r w:rsidR="0000463E">
        <w:rPr>
          <w:rFonts w:ascii="Times New Roman" w:hAnsi="Times New Roman" w:cs="Times New Roman"/>
          <w:sz w:val="24"/>
          <w:szCs w:val="24"/>
        </w:rPr>
        <w:t xml:space="preserve">siguientes </w:t>
      </w:r>
      <w:r w:rsidRPr="0054582A">
        <w:rPr>
          <w:rFonts w:ascii="Times New Roman" w:hAnsi="Times New Roman" w:cs="Times New Roman"/>
          <w:sz w:val="24"/>
          <w:szCs w:val="24"/>
        </w:rPr>
        <w:t>y que</w:t>
      </w:r>
      <w:r w:rsidR="00CF2FD2">
        <w:rPr>
          <w:rFonts w:ascii="Times New Roman" w:hAnsi="Times New Roman" w:cs="Times New Roman"/>
          <w:sz w:val="24"/>
          <w:szCs w:val="24"/>
        </w:rPr>
        <w:t>,</w:t>
      </w:r>
      <w:r w:rsidRPr="0054582A">
        <w:rPr>
          <w:rFonts w:ascii="Times New Roman" w:hAnsi="Times New Roman" w:cs="Times New Roman"/>
          <w:sz w:val="24"/>
          <w:szCs w:val="24"/>
        </w:rPr>
        <w:t xml:space="preserve"> sin lugar a dudas</w:t>
      </w:r>
      <w:r w:rsidR="00CF2FD2">
        <w:rPr>
          <w:rFonts w:ascii="Times New Roman" w:hAnsi="Times New Roman" w:cs="Times New Roman"/>
          <w:sz w:val="24"/>
          <w:szCs w:val="24"/>
        </w:rPr>
        <w:t>,</w:t>
      </w:r>
      <w:r w:rsidRPr="0054582A">
        <w:rPr>
          <w:rFonts w:ascii="Times New Roman" w:hAnsi="Times New Roman" w:cs="Times New Roman"/>
          <w:sz w:val="24"/>
          <w:szCs w:val="24"/>
        </w:rPr>
        <w:t xml:space="preserve"> forma</w:t>
      </w:r>
      <w:r w:rsidR="0000463E">
        <w:rPr>
          <w:rFonts w:ascii="Times New Roman" w:hAnsi="Times New Roman" w:cs="Times New Roman"/>
          <w:sz w:val="24"/>
          <w:szCs w:val="24"/>
        </w:rPr>
        <w:t>ron</w:t>
      </w:r>
      <w:r w:rsidRPr="0054582A">
        <w:rPr>
          <w:rFonts w:ascii="Times New Roman" w:hAnsi="Times New Roman" w:cs="Times New Roman"/>
          <w:sz w:val="24"/>
          <w:szCs w:val="24"/>
        </w:rPr>
        <w:t xml:space="preserve"> parte de esos elementos que ayudaron a la conformación de la identidad de esta parte de la isla, y de Cuba en sentido general.</w:t>
      </w:r>
    </w:p>
    <w:p w:rsidR="004D5EAC" w:rsidRPr="0054582A" w:rsidRDefault="004D5EAC" w:rsidP="00427517">
      <w:pPr>
        <w:spacing w:line="360" w:lineRule="auto"/>
        <w:jc w:val="both"/>
        <w:rPr>
          <w:rFonts w:ascii="Times New Roman" w:hAnsi="Times New Roman" w:cs="Times New Roman"/>
          <w:sz w:val="24"/>
          <w:szCs w:val="24"/>
        </w:rPr>
      </w:pPr>
      <w:r w:rsidRPr="0054582A">
        <w:rPr>
          <w:rFonts w:ascii="Times New Roman" w:hAnsi="Times New Roman" w:cs="Times New Roman"/>
          <w:sz w:val="24"/>
          <w:szCs w:val="24"/>
        </w:rPr>
        <w:t xml:space="preserve">En segundo lugar, debe tenerse en cuenta que un por ciento considerable de estos creoles que arribaron a la ciudad ─como quedó señalado anteriormente─ venían de un contexto </w:t>
      </w:r>
      <w:r w:rsidR="0035123A">
        <w:rPr>
          <w:rFonts w:ascii="Times New Roman" w:hAnsi="Times New Roman" w:cs="Times New Roman"/>
          <w:sz w:val="24"/>
          <w:szCs w:val="24"/>
        </w:rPr>
        <w:t>donde</w:t>
      </w:r>
      <w:r w:rsidRPr="0054582A">
        <w:rPr>
          <w:rFonts w:ascii="Times New Roman" w:hAnsi="Times New Roman" w:cs="Times New Roman"/>
          <w:sz w:val="24"/>
          <w:szCs w:val="24"/>
        </w:rPr>
        <w:t xml:space="preserve"> ostentaban un papel importante en el ámbito económico</w:t>
      </w:r>
      <w:r w:rsidR="0035123A">
        <w:rPr>
          <w:rFonts w:ascii="Times New Roman" w:hAnsi="Times New Roman" w:cs="Times New Roman"/>
          <w:sz w:val="24"/>
          <w:szCs w:val="24"/>
        </w:rPr>
        <w:t xml:space="preserve"> marcado por  la existencia</w:t>
      </w:r>
      <w:r w:rsidR="00C84528">
        <w:rPr>
          <w:rFonts w:ascii="Times New Roman" w:hAnsi="Times New Roman" w:cs="Times New Roman"/>
          <w:sz w:val="24"/>
          <w:szCs w:val="24"/>
        </w:rPr>
        <w:t xml:space="preserve">de </w:t>
      </w:r>
      <w:r w:rsidR="0035123A">
        <w:rPr>
          <w:rFonts w:ascii="Times New Roman" w:hAnsi="Times New Roman" w:cs="Times New Roman"/>
          <w:sz w:val="24"/>
          <w:szCs w:val="24"/>
        </w:rPr>
        <w:t>un número considerable de</w:t>
      </w:r>
      <w:r w:rsidRPr="0054582A">
        <w:rPr>
          <w:rFonts w:ascii="Times New Roman" w:hAnsi="Times New Roman" w:cs="Times New Roman"/>
          <w:sz w:val="24"/>
          <w:szCs w:val="24"/>
        </w:rPr>
        <w:t xml:space="preserve"> propiedades y esclavos, otros eran maestros en oficios de un alto nivel de refinamiento pero que</w:t>
      </w:r>
      <w:r w:rsidR="00C84528">
        <w:rPr>
          <w:rFonts w:ascii="Times New Roman" w:hAnsi="Times New Roman" w:cs="Times New Roman"/>
          <w:sz w:val="24"/>
          <w:szCs w:val="24"/>
        </w:rPr>
        <w:t>,</w:t>
      </w:r>
      <w:r w:rsidR="00AB2B92">
        <w:rPr>
          <w:rFonts w:ascii="Times New Roman" w:hAnsi="Times New Roman" w:cs="Times New Roman"/>
          <w:sz w:val="24"/>
          <w:szCs w:val="24"/>
        </w:rPr>
        <w:t>de igual forma</w:t>
      </w:r>
      <w:r w:rsidR="00C84528">
        <w:rPr>
          <w:rFonts w:ascii="Times New Roman" w:hAnsi="Times New Roman" w:cs="Times New Roman"/>
          <w:sz w:val="24"/>
          <w:szCs w:val="24"/>
        </w:rPr>
        <w:t>,</w:t>
      </w:r>
      <w:r w:rsidRPr="0054582A">
        <w:rPr>
          <w:rFonts w:ascii="Times New Roman" w:hAnsi="Times New Roman" w:cs="Times New Roman"/>
          <w:sz w:val="24"/>
          <w:szCs w:val="24"/>
        </w:rPr>
        <w:t xml:space="preserve">habían sido víctimas de la discriminación racial. </w:t>
      </w:r>
    </w:p>
    <w:p w:rsidR="00CC3632" w:rsidRPr="009562ED" w:rsidRDefault="004D5EAC" w:rsidP="00427517">
      <w:pPr>
        <w:spacing w:line="360" w:lineRule="auto"/>
        <w:jc w:val="both"/>
        <w:rPr>
          <w:rFonts w:ascii="Times New Roman" w:hAnsi="Times New Roman" w:cs="Times New Roman"/>
          <w:sz w:val="24"/>
          <w:szCs w:val="24"/>
        </w:rPr>
      </w:pPr>
      <w:r w:rsidRPr="0054582A">
        <w:rPr>
          <w:rFonts w:ascii="Times New Roman" w:hAnsi="Times New Roman" w:cs="Times New Roman"/>
          <w:sz w:val="24"/>
          <w:szCs w:val="24"/>
        </w:rPr>
        <w:t>La educación y la instrucción sería un elemento puntual en este proceso, que se vería reflejado no solo en los grados de movilidad social, sino</w:t>
      </w:r>
      <w:r w:rsidR="00C84528">
        <w:rPr>
          <w:rFonts w:ascii="Times New Roman" w:hAnsi="Times New Roman" w:cs="Times New Roman"/>
          <w:sz w:val="24"/>
          <w:szCs w:val="24"/>
        </w:rPr>
        <w:t xml:space="preserve"> que</w:t>
      </w:r>
      <w:r w:rsidRPr="0054582A">
        <w:rPr>
          <w:rFonts w:ascii="Times New Roman" w:hAnsi="Times New Roman" w:cs="Times New Roman"/>
          <w:sz w:val="24"/>
          <w:szCs w:val="24"/>
        </w:rPr>
        <w:t xml:space="preserve"> tendría un efecto a largo plazo en los roles sobre todo para el caso de la mujer. De esta forma se abrirían nuevos espacios para una educación que contribuía</w:t>
      </w:r>
      <w:r w:rsidR="00127E50">
        <w:rPr>
          <w:rFonts w:ascii="Times New Roman" w:hAnsi="Times New Roman" w:cs="Times New Roman"/>
          <w:sz w:val="24"/>
          <w:szCs w:val="24"/>
        </w:rPr>
        <w:t>,</w:t>
      </w:r>
      <w:r w:rsidRPr="0054582A">
        <w:rPr>
          <w:rFonts w:ascii="Times New Roman" w:hAnsi="Times New Roman" w:cs="Times New Roman"/>
          <w:sz w:val="24"/>
          <w:szCs w:val="24"/>
        </w:rPr>
        <w:t xml:space="preserve"> en el caso de las féminas</w:t>
      </w:r>
      <w:r w:rsidR="00127E50">
        <w:rPr>
          <w:rFonts w:ascii="Times New Roman" w:hAnsi="Times New Roman" w:cs="Times New Roman"/>
          <w:sz w:val="24"/>
          <w:szCs w:val="24"/>
        </w:rPr>
        <w:t>,</w:t>
      </w:r>
      <w:r w:rsidRPr="0054582A">
        <w:rPr>
          <w:rFonts w:ascii="Times New Roman" w:hAnsi="Times New Roman" w:cs="Times New Roman"/>
          <w:sz w:val="24"/>
          <w:szCs w:val="24"/>
        </w:rPr>
        <w:t xml:space="preserve"> en la formación de habilidades en el tejido, la música y el idioma francés, lo que les abriría nuevas oportunidades laborales y les otorgaba una mayor competencia. Por ende, la mujer libre de color</w:t>
      </w:r>
      <w:r w:rsidR="00127E50">
        <w:rPr>
          <w:rFonts w:ascii="Times New Roman" w:hAnsi="Times New Roman" w:cs="Times New Roman"/>
          <w:sz w:val="24"/>
          <w:szCs w:val="24"/>
        </w:rPr>
        <w:t>,</w:t>
      </w:r>
      <w:r w:rsidRPr="0054582A">
        <w:rPr>
          <w:rFonts w:ascii="Times New Roman" w:hAnsi="Times New Roman" w:cs="Times New Roman"/>
          <w:sz w:val="24"/>
          <w:szCs w:val="24"/>
        </w:rPr>
        <w:t xml:space="preserve"> a pesar de estar sometida a una doble discriminación determinada por su sexo y color, ganaba en mayor independencia </w:t>
      </w:r>
      <w:r w:rsidRPr="0054582A">
        <w:rPr>
          <w:rFonts w:ascii="Times New Roman" w:hAnsi="Times New Roman" w:cs="Times New Roman"/>
          <w:sz w:val="24"/>
          <w:szCs w:val="24"/>
        </w:rPr>
        <w:lastRenderedPageBreak/>
        <w:t>económica en el ámbito familiar, podía alcanzar una notable cantidad de bienes y asumir</w:t>
      </w:r>
      <w:r w:rsidR="00127E50">
        <w:rPr>
          <w:rFonts w:ascii="Times New Roman" w:hAnsi="Times New Roman" w:cs="Times New Roman"/>
          <w:sz w:val="24"/>
          <w:szCs w:val="24"/>
        </w:rPr>
        <w:t>,</w:t>
      </w:r>
      <w:r w:rsidRPr="0054582A">
        <w:rPr>
          <w:rFonts w:ascii="Times New Roman" w:hAnsi="Times New Roman" w:cs="Times New Roman"/>
          <w:sz w:val="24"/>
          <w:szCs w:val="24"/>
        </w:rPr>
        <w:t xml:space="preserve"> ante la ausencia o no del padre</w:t>
      </w:r>
      <w:r w:rsidR="00127E50">
        <w:rPr>
          <w:rFonts w:ascii="Times New Roman" w:hAnsi="Times New Roman" w:cs="Times New Roman"/>
          <w:sz w:val="24"/>
          <w:szCs w:val="24"/>
        </w:rPr>
        <w:t>,</w:t>
      </w:r>
      <w:r w:rsidRPr="0054582A">
        <w:rPr>
          <w:rFonts w:ascii="Times New Roman" w:hAnsi="Times New Roman" w:cs="Times New Roman"/>
          <w:sz w:val="24"/>
          <w:szCs w:val="24"/>
        </w:rPr>
        <w:t xml:space="preserve"> la manutención de la familia. </w:t>
      </w:r>
    </w:p>
    <w:p w:rsidR="00A55D15" w:rsidRPr="00CF5AF4" w:rsidRDefault="009562ED" w:rsidP="00427517">
      <w:pPr>
        <w:pStyle w:val="Prrafodelista"/>
        <w:numPr>
          <w:ilvl w:val="0"/>
          <w:numId w:val="4"/>
        </w:numPr>
        <w:spacing w:line="360" w:lineRule="auto"/>
        <w:jc w:val="both"/>
        <w:rPr>
          <w:rFonts w:ascii="Times New Roman" w:hAnsi="Times New Roman" w:cs="Times New Roman"/>
          <w:b/>
          <w:sz w:val="24"/>
          <w:szCs w:val="24"/>
        </w:rPr>
      </w:pPr>
      <w:r w:rsidRPr="00CF5AF4">
        <w:rPr>
          <w:rFonts w:ascii="Times New Roman" w:hAnsi="Times New Roman" w:cs="Times New Roman"/>
          <w:b/>
          <w:sz w:val="24"/>
          <w:szCs w:val="24"/>
        </w:rPr>
        <w:t>Mecanismos de movilidad social de las familias de pardos y morenos libres en la ciudad de Santiago de Cuba</w:t>
      </w:r>
      <w:r w:rsidR="00A55D15" w:rsidRPr="00CF5AF4">
        <w:rPr>
          <w:rFonts w:ascii="Times New Roman" w:hAnsi="Times New Roman" w:cs="Times New Roman"/>
          <w:b/>
          <w:sz w:val="24"/>
          <w:szCs w:val="24"/>
        </w:rPr>
        <w:t>.</w:t>
      </w:r>
    </w:p>
    <w:p w:rsidR="00CC3632" w:rsidRDefault="00A55D15" w:rsidP="00427517">
      <w:pPr>
        <w:spacing w:line="360" w:lineRule="auto"/>
        <w:jc w:val="both"/>
        <w:rPr>
          <w:rFonts w:ascii="Times New Roman" w:hAnsi="Times New Roman" w:cs="Times New Roman"/>
          <w:sz w:val="24"/>
          <w:szCs w:val="24"/>
        </w:rPr>
      </w:pPr>
      <w:r w:rsidRPr="00F5409D">
        <w:rPr>
          <w:rFonts w:ascii="Times New Roman" w:hAnsi="Times New Roman" w:cs="Times New Roman"/>
          <w:sz w:val="24"/>
          <w:szCs w:val="24"/>
        </w:rPr>
        <w:t xml:space="preserve">En términos demográficos la llegada de este flujo migratorio tuvo una incidencia importante; no obstante, su alcance fue más allá propiciando cambios en el entorno socio económico de la ciudad que favorecieron el proceso de movilidad social horizontal en las familias de pardos y morenos libres. El desarrollo urbanístico llevó al tránsito de casas de paja y tejas, al empleo de materiales más duraderos que aumentarían la calidad del fondo habitacional y ampliarían los espacios de asentamiento dentro de la zona urbana. La llegada de nuevos oficios y maestros en estas artes enriquecerían el espectro laboral de este estamento, que había sido relegado por la sociedad colonial a </w:t>
      </w:r>
      <w:r w:rsidR="00BC2990">
        <w:rPr>
          <w:rFonts w:ascii="Times New Roman" w:hAnsi="Times New Roman" w:cs="Times New Roman"/>
          <w:sz w:val="24"/>
          <w:szCs w:val="24"/>
        </w:rPr>
        <w:t>oficios “menores”</w:t>
      </w:r>
      <w:r w:rsidR="007A7F45">
        <w:rPr>
          <w:rFonts w:ascii="Times New Roman" w:hAnsi="Times New Roman" w:cs="Times New Roman"/>
          <w:sz w:val="24"/>
          <w:szCs w:val="24"/>
        </w:rPr>
        <w:t>,</w:t>
      </w:r>
      <w:r w:rsidR="00BC2990">
        <w:rPr>
          <w:rFonts w:ascii="Times New Roman" w:hAnsi="Times New Roman" w:cs="Times New Roman"/>
          <w:sz w:val="24"/>
          <w:szCs w:val="24"/>
        </w:rPr>
        <w:t xml:space="preserve"> alejándolos de aquellos reservados para los blancos </w:t>
      </w:r>
      <w:r w:rsidR="00A04518">
        <w:rPr>
          <w:rFonts w:ascii="Times New Roman" w:hAnsi="Times New Roman" w:cs="Times New Roman"/>
          <w:sz w:val="24"/>
          <w:szCs w:val="24"/>
        </w:rPr>
        <w:t>como la profesión de abogado o médico, por solo citar algunas</w:t>
      </w:r>
      <w:r w:rsidR="00CC3632">
        <w:rPr>
          <w:rFonts w:ascii="Times New Roman" w:hAnsi="Times New Roman" w:cs="Times New Roman"/>
          <w:sz w:val="24"/>
          <w:szCs w:val="24"/>
        </w:rPr>
        <w:t xml:space="preserve">. </w:t>
      </w:r>
    </w:p>
    <w:p w:rsidR="00A55D15" w:rsidRPr="00565883" w:rsidRDefault="00CC3632" w:rsidP="00427517">
      <w:pPr>
        <w:spacing w:line="240" w:lineRule="auto"/>
        <w:ind w:left="708" w:right="333"/>
        <w:jc w:val="both"/>
        <w:rPr>
          <w:rFonts w:ascii="Times New Roman" w:hAnsi="Times New Roman" w:cs="Times New Roman"/>
        </w:rPr>
      </w:pPr>
      <w:r w:rsidRPr="00DF5147">
        <w:rPr>
          <w:rFonts w:ascii="Times New Roman" w:hAnsi="Times New Roman" w:cs="Times New Roman"/>
        </w:rPr>
        <w:t>“</w:t>
      </w:r>
      <w:r w:rsidR="00A55D15" w:rsidRPr="00DF5147">
        <w:rPr>
          <w:rFonts w:ascii="Times New Roman" w:hAnsi="Times New Roman" w:cs="Times New Roman"/>
        </w:rPr>
        <w:t>Según la información que en los años 1808 - 1809 facilitaron los mismos franceses, se conoce bastante bien la ocupación de la mayor parte de entre ellos o sea la de la casi totalidad de los varones incluyendo a algunas mujeres solteras que ejercían un oficio.[…] hay que notar la existencia de un alto porcentaje de artesanos que obraban en las mismas ciudades – talabarteros, zapateros, plateros, relojeros, silleros, cocineros, sombrereros, sastres, costureros, lavanderas y panaderos- siendo estos últimos los más numerosos en general</w:t>
      </w:r>
      <w:r w:rsidRPr="00DF5147">
        <w:rPr>
          <w:rFonts w:ascii="Times New Roman" w:hAnsi="Times New Roman" w:cs="Times New Roman"/>
        </w:rPr>
        <w:t>”</w:t>
      </w:r>
      <w:r w:rsidR="00AB2B92" w:rsidRPr="00DF5147">
        <w:rPr>
          <w:rStyle w:val="Refdenotaalpie"/>
          <w:rFonts w:ascii="Times New Roman" w:hAnsi="Times New Roman" w:cs="Times New Roman"/>
        </w:rPr>
        <w:footnoteReference w:id="22"/>
      </w:r>
      <w:r w:rsidR="00F004A4">
        <w:rPr>
          <w:rFonts w:ascii="Times New Roman" w:hAnsi="Times New Roman" w:cs="Times New Roman"/>
        </w:rPr>
        <w:t>.</w:t>
      </w:r>
    </w:p>
    <w:p w:rsidR="00A55D15" w:rsidRPr="00F5409D" w:rsidRDefault="00A55D15" w:rsidP="00427517">
      <w:pPr>
        <w:spacing w:line="360" w:lineRule="auto"/>
        <w:jc w:val="both"/>
        <w:rPr>
          <w:rFonts w:ascii="Times New Roman" w:hAnsi="Times New Roman" w:cs="Times New Roman"/>
          <w:sz w:val="24"/>
          <w:szCs w:val="24"/>
        </w:rPr>
      </w:pPr>
      <w:r w:rsidRPr="00F5409D">
        <w:rPr>
          <w:rFonts w:ascii="Times New Roman" w:hAnsi="Times New Roman" w:cs="Times New Roman"/>
          <w:sz w:val="24"/>
          <w:szCs w:val="24"/>
        </w:rPr>
        <w:t>Asimismo, fueron desarrollados cultivos y espacios productivos que se sumaban a una economía donde predominaban los hatos y corrales, de la mano de la actividad minera encabezada por la extracción del cobre. El café impulsó a la economía santiaguera hacia la plantación y hacia los mercados del Caribe antes abastecidos por Saint Domingue. En las zonas montañosas de la región oriental las familias francesas recrearon un universo que reflejaba en alguna medida los patrones de vida, refinamiento y tradiciones que traían desde la colonia caribeña. Esta actividad sirvió además</w:t>
      </w:r>
      <w:r w:rsidR="00F004A4">
        <w:rPr>
          <w:rFonts w:ascii="Times New Roman" w:hAnsi="Times New Roman" w:cs="Times New Roman"/>
          <w:sz w:val="24"/>
          <w:szCs w:val="24"/>
        </w:rPr>
        <w:t>,</w:t>
      </w:r>
      <w:r w:rsidRPr="00F5409D">
        <w:rPr>
          <w:rFonts w:ascii="Times New Roman" w:hAnsi="Times New Roman" w:cs="Times New Roman"/>
          <w:sz w:val="24"/>
          <w:szCs w:val="24"/>
        </w:rPr>
        <w:t xml:space="preserve"> para establecer y perfeccionar un sistema de caminos y vías de acceso que facilitaban el traslado del grano hacia los puntos de comercialización y embarque, así como del retiro de varias de estas familias hacia </w:t>
      </w:r>
      <w:r w:rsidRPr="00F5409D">
        <w:rPr>
          <w:rFonts w:ascii="Times New Roman" w:hAnsi="Times New Roman" w:cs="Times New Roman"/>
          <w:sz w:val="24"/>
          <w:szCs w:val="24"/>
        </w:rPr>
        <w:lastRenderedPageBreak/>
        <w:t xml:space="preserve">propiedades en la ciudad. Lográndose un constante intercambio económico </w:t>
      </w:r>
      <w:r w:rsidR="008B40E4">
        <w:rPr>
          <w:rFonts w:ascii="Times New Roman" w:hAnsi="Times New Roman" w:cs="Times New Roman"/>
          <w:sz w:val="24"/>
          <w:szCs w:val="24"/>
        </w:rPr>
        <w:t>y</w:t>
      </w:r>
      <w:r w:rsidRPr="00F5409D">
        <w:rPr>
          <w:rFonts w:ascii="Times New Roman" w:hAnsi="Times New Roman" w:cs="Times New Roman"/>
          <w:sz w:val="24"/>
          <w:szCs w:val="24"/>
        </w:rPr>
        <w:t xml:space="preserve"> cultural entre la zona urbana y la rural.</w:t>
      </w:r>
    </w:p>
    <w:p w:rsidR="00A55D15" w:rsidRPr="00F5409D" w:rsidRDefault="00A55D15" w:rsidP="00427517">
      <w:pPr>
        <w:spacing w:line="360" w:lineRule="auto"/>
        <w:jc w:val="both"/>
        <w:rPr>
          <w:rFonts w:ascii="Times New Roman" w:hAnsi="Times New Roman" w:cs="Times New Roman"/>
          <w:sz w:val="24"/>
          <w:szCs w:val="24"/>
        </w:rPr>
      </w:pPr>
      <w:r w:rsidRPr="00F5409D">
        <w:rPr>
          <w:rFonts w:ascii="Times New Roman" w:hAnsi="Times New Roman" w:cs="Times New Roman"/>
          <w:sz w:val="24"/>
          <w:szCs w:val="24"/>
        </w:rPr>
        <w:t xml:space="preserve">En las familias de pardos y morenos en la ciudad santiaguera destacaría la presencia </w:t>
      </w:r>
      <w:r w:rsidRPr="00D82E7E">
        <w:rPr>
          <w:rFonts w:ascii="Times New Roman" w:hAnsi="Times New Roman" w:cs="Times New Roman"/>
          <w:sz w:val="24"/>
          <w:szCs w:val="24"/>
        </w:rPr>
        <w:t>no solo</w:t>
      </w:r>
      <w:r w:rsidRPr="00F5409D">
        <w:rPr>
          <w:rFonts w:ascii="Times New Roman" w:hAnsi="Times New Roman" w:cs="Times New Roman"/>
          <w:sz w:val="24"/>
          <w:szCs w:val="24"/>
        </w:rPr>
        <w:t xml:space="preserve"> del manejo de un oficio propio del entorno urbano, sino que ampliarían sus fuentes de ingreso a</w:t>
      </w:r>
      <w:r w:rsidR="00EB1159">
        <w:rPr>
          <w:rFonts w:ascii="Times New Roman" w:hAnsi="Times New Roman" w:cs="Times New Roman"/>
          <w:sz w:val="24"/>
          <w:szCs w:val="24"/>
        </w:rPr>
        <w:t xml:space="preserve"> través de</w:t>
      </w:r>
      <w:r w:rsidRPr="00F5409D">
        <w:rPr>
          <w:rFonts w:ascii="Times New Roman" w:hAnsi="Times New Roman" w:cs="Times New Roman"/>
          <w:sz w:val="24"/>
          <w:szCs w:val="24"/>
        </w:rPr>
        <w:t xml:space="preserve"> la práctica de actividades agrícolas</w:t>
      </w:r>
      <w:r w:rsidR="004A2CF5">
        <w:rPr>
          <w:rFonts w:ascii="Times New Roman" w:hAnsi="Times New Roman" w:cs="Times New Roman"/>
          <w:sz w:val="24"/>
          <w:szCs w:val="24"/>
        </w:rPr>
        <w:t xml:space="preserve"> en las áreas periféricas de la ciudad</w:t>
      </w:r>
      <w:r w:rsidRPr="00F5409D">
        <w:rPr>
          <w:rFonts w:ascii="Times New Roman" w:hAnsi="Times New Roman" w:cs="Times New Roman"/>
          <w:sz w:val="24"/>
          <w:szCs w:val="24"/>
        </w:rPr>
        <w:t xml:space="preserve"> mediante el cultivo de viandas, hortalizas, café y tabaco; la cría de animales de ganado menor y aves, que se esgrimiría como principal vía para el logro de una movilidad social</w:t>
      </w:r>
      <w:r w:rsidR="00E132C3">
        <w:rPr>
          <w:rStyle w:val="Refdenotaalpie"/>
          <w:rFonts w:ascii="Times New Roman" w:hAnsi="Times New Roman" w:cs="Times New Roman"/>
          <w:sz w:val="24"/>
          <w:szCs w:val="24"/>
        </w:rPr>
        <w:footnoteReference w:id="23"/>
      </w:r>
      <w:r w:rsidRPr="00F5409D">
        <w:rPr>
          <w:rFonts w:ascii="Times New Roman" w:hAnsi="Times New Roman" w:cs="Times New Roman"/>
          <w:sz w:val="24"/>
          <w:szCs w:val="24"/>
        </w:rPr>
        <w:t xml:space="preserve"> desde el entorno económico ─elemento característico para el caso de Santiago de Cuba. Familias como la de Luciano Sánchez pardo libre casado con Francisca Salas de igual condición, con una prole de cinco hijos lograron entre los años 1823</w:t>
      </w:r>
      <w:r w:rsidR="00F004A4" w:rsidRPr="00F5409D">
        <w:rPr>
          <w:rStyle w:val="Refdenotaalpie"/>
          <w:rFonts w:ascii="Times New Roman" w:hAnsi="Times New Roman" w:cs="Times New Roman"/>
          <w:sz w:val="24"/>
          <w:szCs w:val="24"/>
        </w:rPr>
        <w:footnoteReference w:id="24"/>
      </w:r>
      <w:r w:rsidRPr="00F5409D">
        <w:rPr>
          <w:rFonts w:ascii="Times New Roman" w:hAnsi="Times New Roman" w:cs="Times New Roman"/>
          <w:sz w:val="24"/>
          <w:szCs w:val="24"/>
        </w:rPr>
        <w:t xml:space="preserve"> y 1844</w:t>
      </w:r>
      <w:r w:rsidR="00F004A4">
        <w:rPr>
          <w:rStyle w:val="Refdenotaalpie"/>
          <w:rFonts w:ascii="Times New Roman" w:hAnsi="Times New Roman" w:cs="Times New Roman"/>
          <w:sz w:val="24"/>
          <w:szCs w:val="24"/>
        </w:rPr>
        <w:footnoteReference w:id="25"/>
      </w:r>
      <w:r w:rsidRPr="00F5409D">
        <w:rPr>
          <w:rFonts w:ascii="Times New Roman" w:hAnsi="Times New Roman" w:cs="Times New Roman"/>
          <w:sz w:val="24"/>
          <w:szCs w:val="24"/>
        </w:rPr>
        <w:t xml:space="preserve"> aunar cuatro colgadizos, seis caballerías de tierras y cinco esclavos. De esta forma la familia no solo se servía del alquiler de solares o viviendas para mantener su status, sino que se apoyaría en una </w:t>
      </w:r>
      <w:r w:rsidR="00EB1159">
        <w:rPr>
          <w:rFonts w:ascii="Times New Roman" w:hAnsi="Times New Roman" w:cs="Times New Roman"/>
          <w:sz w:val="24"/>
          <w:szCs w:val="24"/>
        </w:rPr>
        <w:t>determinada</w:t>
      </w:r>
      <w:r w:rsidRPr="00F5409D">
        <w:rPr>
          <w:rFonts w:ascii="Times New Roman" w:hAnsi="Times New Roman" w:cs="Times New Roman"/>
          <w:sz w:val="24"/>
          <w:szCs w:val="24"/>
        </w:rPr>
        <w:t xml:space="preserve"> cantidad de tierras de su propiedad para emplazar cultivos atendi</w:t>
      </w:r>
      <w:r w:rsidR="00EB1159">
        <w:rPr>
          <w:rFonts w:ascii="Times New Roman" w:hAnsi="Times New Roman" w:cs="Times New Roman"/>
          <w:sz w:val="24"/>
          <w:szCs w:val="24"/>
        </w:rPr>
        <w:t>dos por sus esclavos. Alcanzaban así</w:t>
      </w:r>
      <w:r w:rsidRPr="00F5409D">
        <w:rPr>
          <w:rFonts w:ascii="Times New Roman" w:hAnsi="Times New Roman" w:cs="Times New Roman"/>
          <w:sz w:val="24"/>
          <w:szCs w:val="24"/>
        </w:rPr>
        <w:t xml:space="preserve"> una situación económica superior con respecto a la presentada antes del matrimonio al que ninguno aportó bien alguno, según consta en sus testamentos. </w:t>
      </w:r>
    </w:p>
    <w:p w:rsidR="00A55D15" w:rsidRPr="00F5409D" w:rsidRDefault="00A55D15" w:rsidP="00427517">
      <w:pPr>
        <w:spacing w:line="360" w:lineRule="auto"/>
        <w:jc w:val="both"/>
        <w:rPr>
          <w:rFonts w:ascii="Times New Roman" w:hAnsi="Times New Roman" w:cs="Times New Roman"/>
          <w:color w:val="FF0000"/>
          <w:sz w:val="24"/>
          <w:szCs w:val="24"/>
        </w:rPr>
      </w:pPr>
      <w:r w:rsidRPr="00F5409D">
        <w:rPr>
          <w:rFonts w:ascii="Times New Roman" w:hAnsi="Times New Roman" w:cs="Times New Roman"/>
          <w:sz w:val="24"/>
          <w:szCs w:val="24"/>
        </w:rPr>
        <w:t>Del mismo modo se relaciona la familia de la parda María Rosa Durade y José Guill</w:t>
      </w:r>
      <w:r w:rsidR="00AA3519">
        <w:rPr>
          <w:rFonts w:ascii="Times New Roman" w:hAnsi="Times New Roman" w:cs="Times New Roman"/>
          <w:sz w:val="24"/>
          <w:szCs w:val="24"/>
        </w:rPr>
        <w:t xml:space="preserve">ot, </w:t>
      </w:r>
      <w:r w:rsidR="006F2483">
        <w:rPr>
          <w:rFonts w:ascii="Times New Roman" w:hAnsi="Times New Roman" w:cs="Times New Roman"/>
          <w:sz w:val="24"/>
          <w:szCs w:val="24"/>
        </w:rPr>
        <w:t>residentes en la ciudad. Esta pareja</w:t>
      </w:r>
      <w:r w:rsidR="00361624">
        <w:rPr>
          <w:rFonts w:ascii="Times New Roman" w:hAnsi="Times New Roman" w:cs="Times New Roman"/>
          <w:sz w:val="24"/>
          <w:szCs w:val="24"/>
        </w:rPr>
        <w:t>,</w:t>
      </w:r>
      <w:r w:rsidR="006F2483">
        <w:rPr>
          <w:rFonts w:ascii="Times New Roman" w:hAnsi="Times New Roman" w:cs="Times New Roman"/>
          <w:sz w:val="24"/>
          <w:szCs w:val="24"/>
        </w:rPr>
        <w:t xml:space="preserve"> que llega al matrimonio sin aportar bienes</w:t>
      </w:r>
      <w:r w:rsidR="00361624">
        <w:rPr>
          <w:rFonts w:ascii="Times New Roman" w:hAnsi="Times New Roman" w:cs="Times New Roman"/>
          <w:sz w:val="24"/>
          <w:szCs w:val="24"/>
        </w:rPr>
        <w:t>,</w:t>
      </w:r>
      <w:r w:rsidR="006F2483">
        <w:rPr>
          <w:rFonts w:ascii="Times New Roman" w:hAnsi="Times New Roman" w:cs="Times New Roman"/>
          <w:sz w:val="24"/>
          <w:szCs w:val="24"/>
        </w:rPr>
        <w:t xml:space="preserve"> reconoce con posterioridad como principales fuentes de ingreso</w:t>
      </w:r>
      <w:r w:rsidRPr="00F5409D">
        <w:rPr>
          <w:rFonts w:ascii="Times New Roman" w:hAnsi="Times New Roman" w:cs="Times New Roman"/>
          <w:sz w:val="24"/>
          <w:szCs w:val="24"/>
        </w:rPr>
        <w:t xml:space="preserve"> dos haciendas, más nueve caballerías de tierras atendidas por 14 esclavos. El ejemplo expuesto destaca por el valor de sus bienes que trascienden las ya citadas vegas o estancias para anclarse por ende en una importante cantidad de tierras con estructuras de producción más complej</w:t>
      </w:r>
      <w:r w:rsidRPr="00AA3519">
        <w:rPr>
          <w:rFonts w:ascii="Times New Roman" w:hAnsi="Times New Roman" w:cs="Times New Roman"/>
          <w:sz w:val="24"/>
          <w:szCs w:val="24"/>
        </w:rPr>
        <w:t>as</w:t>
      </w:r>
      <w:r w:rsidR="00F004A4" w:rsidRPr="00AA3519">
        <w:rPr>
          <w:rStyle w:val="Refdenotaalpie"/>
          <w:rFonts w:ascii="Times New Roman" w:hAnsi="Times New Roman" w:cs="Times New Roman"/>
          <w:sz w:val="24"/>
          <w:szCs w:val="24"/>
        </w:rPr>
        <w:footnoteReference w:id="26"/>
      </w:r>
      <w:r w:rsidR="00DA6B41">
        <w:rPr>
          <w:rFonts w:ascii="Times New Roman" w:hAnsi="Times New Roman" w:cs="Times New Roman"/>
          <w:sz w:val="24"/>
          <w:szCs w:val="24"/>
        </w:rPr>
        <w:t>.</w:t>
      </w:r>
    </w:p>
    <w:p w:rsidR="00A55D15" w:rsidRPr="00F5409D" w:rsidRDefault="00A55D15" w:rsidP="00427517">
      <w:pPr>
        <w:spacing w:line="360" w:lineRule="auto"/>
        <w:jc w:val="both"/>
        <w:rPr>
          <w:rFonts w:ascii="Times New Roman" w:hAnsi="Times New Roman" w:cs="Times New Roman"/>
          <w:sz w:val="24"/>
          <w:szCs w:val="24"/>
        </w:rPr>
      </w:pPr>
      <w:r w:rsidRPr="00F5409D">
        <w:rPr>
          <w:rFonts w:ascii="Times New Roman" w:hAnsi="Times New Roman" w:cs="Times New Roman"/>
          <w:sz w:val="24"/>
          <w:szCs w:val="24"/>
        </w:rPr>
        <w:t xml:space="preserve">Este comportamiento se mantuvo como regularidad. En sucesivos testamentos es apreciable la llegada al matrimonio sin aportar bien alguno, y bajo la sociedad conyugal se acopiaban otros. Asimismo, era evidente la presencia de más de una fuente de ingreso en estas familias cuyo empadronamiento residía en la </w:t>
      </w:r>
      <w:r w:rsidR="00361624">
        <w:rPr>
          <w:rFonts w:ascii="Times New Roman" w:hAnsi="Times New Roman" w:cs="Times New Roman"/>
          <w:sz w:val="24"/>
          <w:szCs w:val="24"/>
        </w:rPr>
        <w:t>ciudad y a su vez tenían</w:t>
      </w:r>
      <w:r w:rsidRPr="00F5409D">
        <w:rPr>
          <w:rFonts w:ascii="Times New Roman" w:hAnsi="Times New Roman" w:cs="Times New Roman"/>
          <w:sz w:val="24"/>
          <w:szCs w:val="24"/>
        </w:rPr>
        <w:t xml:space="preserve"> propiedades en el campo. De </w:t>
      </w:r>
      <w:r w:rsidRPr="00F5409D">
        <w:rPr>
          <w:rFonts w:ascii="Times New Roman" w:hAnsi="Times New Roman" w:cs="Times New Roman"/>
          <w:sz w:val="24"/>
          <w:szCs w:val="24"/>
        </w:rPr>
        <w:lastRenderedPageBreak/>
        <w:t>un total de 402 testamentos procesados en las escribanías</w:t>
      </w:r>
      <w:r w:rsidRPr="00F5409D">
        <w:rPr>
          <w:rFonts w:ascii="Times New Roman" w:hAnsi="Times New Roman" w:cs="Times New Roman"/>
          <w:bCs/>
          <w:sz w:val="24"/>
          <w:szCs w:val="24"/>
        </w:rPr>
        <w:t>Real Hacienda, Real Caminero y Cabildo y Consulado</w:t>
      </w:r>
      <w:r w:rsidRPr="00F5409D">
        <w:rPr>
          <w:rFonts w:ascii="Times New Roman" w:hAnsi="Times New Roman" w:cs="Times New Roman"/>
          <w:b/>
          <w:bCs/>
          <w:sz w:val="24"/>
          <w:szCs w:val="24"/>
        </w:rPr>
        <w:t xml:space="preserve">, </w:t>
      </w:r>
      <w:r w:rsidRPr="00F5409D">
        <w:rPr>
          <w:rFonts w:ascii="Times New Roman" w:hAnsi="Times New Roman" w:cs="Times New Roman"/>
          <w:bCs/>
          <w:sz w:val="24"/>
          <w:szCs w:val="24"/>
        </w:rPr>
        <w:t>e</w:t>
      </w:r>
      <w:r w:rsidRPr="00F5409D">
        <w:rPr>
          <w:rFonts w:ascii="Times New Roman" w:hAnsi="Times New Roman" w:cs="Times New Roman"/>
          <w:sz w:val="24"/>
          <w:szCs w:val="24"/>
        </w:rPr>
        <w:t>ntre los años 1803 a 1868 se registraron 61 estancias, 68 vegas,154 caballerías de tierra, 4 haciendas, 4 cafetales, 730 esclavos y 388 viviendas. El análisis de estas cifras arroja una correspondencia de un promedio de 0,9 por cada tipo de propiedad declarada con respecto al total de familias (según testamento) lo que ilustra el carácter generalizado de este fenómeno en dicho estamento.</w:t>
      </w:r>
    </w:p>
    <w:p w:rsidR="00A55D15" w:rsidRPr="00F5409D" w:rsidRDefault="00A55D15" w:rsidP="00427517">
      <w:pPr>
        <w:spacing w:line="360" w:lineRule="auto"/>
        <w:jc w:val="both"/>
        <w:rPr>
          <w:rFonts w:ascii="Times New Roman" w:hAnsi="Times New Roman" w:cs="Times New Roman"/>
          <w:sz w:val="24"/>
          <w:szCs w:val="24"/>
        </w:rPr>
      </w:pPr>
      <w:r w:rsidRPr="00F5409D">
        <w:rPr>
          <w:rFonts w:ascii="Times New Roman" w:hAnsi="Times New Roman" w:cs="Times New Roman"/>
          <w:sz w:val="24"/>
          <w:szCs w:val="24"/>
        </w:rPr>
        <w:t>La consolidación de estas actividades en la zona rural para el autoabastecimiento de la ciudad, sobre todo en el orden de la producción de carnes a partir de un fomento de la cría de animales de tiro y de consumo (ganado vacuno, porcino, y bobino), se vio favorecida por la reorientación económica producida en casi todo el territorio que llevó a regiones altamente productoras de ganado y sus derivados como Bayamo y Puerto Príncipe a dirigirlos hacia la capital de la colonia donde había una demanda cada vez más creciente. Esta situación dej</w:t>
      </w:r>
      <w:r w:rsidR="007B4FD6">
        <w:rPr>
          <w:rFonts w:ascii="Times New Roman" w:hAnsi="Times New Roman" w:cs="Times New Roman"/>
          <w:sz w:val="24"/>
          <w:szCs w:val="24"/>
        </w:rPr>
        <w:t>ó</w:t>
      </w:r>
      <w:r w:rsidRPr="00F5409D">
        <w:rPr>
          <w:rFonts w:ascii="Times New Roman" w:hAnsi="Times New Roman" w:cs="Times New Roman"/>
          <w:sz w:val="24"/>
          <w:szCs w:val="24"/>
        </w:rPr>
        <w:t xml:space="preserve"> desfavorecida a la ciudad santiaguera, estimulando a los productores mayormente pertenecientes al estamento de los libres de </w:t>
      </w:r>
      <w:r w:rsidR="00B24FAF" w:rsidRPr="00F5409D">
        <w:rPr>
          <w:rFonts w:ascii="Times New Roman" w:hAnsi="Times New Roman" w:cs="Times New Roman"/>
          <w:sz w:val="24"/>
          <w:szCs w:val="24"/>
        </w:rPr>
        <w:t>color</w:t>
      </w:r>
      <w:r w:rsidRPr="00F5409D">
        <w:rPr>
          <w:rStyle w:val="Refdenotaalpie"/>
          <w:rFonts w:ascii="Times New Roman" w:hAnsi="Times New Roman" w:cs="Times New Roman"/>
          <w:sz w:val="24"/>
          <w:szCs w:val="24"/>
        </w:rPr>
        <w:footnoteReference w:id="27"/>
      </w:r>
      <w:r w:rsidR="00B24FAF">
        <w:rPr>
          <w:rFonts w:ascii="Times New Roman" w:hAnsi="Times New Roman" w:cs="Times New Roman"/>
          <w:sz w:val="24"/>
          <w:szCs w:val="24"/>
        </w:rPr>
        <w:t>.</w:t>
      </w:r>
    </w:p>
    <w:p w:rsidR="00E1114F" w:rsidRPr="00F5409D" w:rsidRDefault="00A55D15" w:rsidP="00427517">
      <w:pPr>
        <w:spacing w:line="360" w:lineRule="auto"/>
        <w:jc w:val="both"/>
        <w:rPr>
          <w:rFonts w:ascii="Times New Roman" w:hAnsi="Times New Roman" w:cs="Times New Roman"/>
          <w:sz w:val="24"/>
          <w:szCs w:val="24"/>
        </w:rPr>
      </w:pPr>
      <w:r w:rsidRPr="00F5409D">
        <w:rPr>
          <w:rFonts w:ascii="Times New Roman" w:hAnsi="Times New Roman" w:cs="Times New Roman"/>
          <w:sz w:val="24"/>
          <w:szCs w:val="24"/>
        </w:rPr>
        <w:t xml:space="preserve">Regidos por esquemas preestablecidos por los blancos en medio de una sociedad que los discriminaba, los bienes y el nivel de fortuna alcanzados </w:t>
      </w:r>
      <w:r w:rsidR="00A158BC">
        <w:rPr>
          <w:rFonts w:ascii="Times New Roman" w:hAnsi="Times New Roman" w:cs="Times New Roman"/>
          <w:sz w:val="24"/>
          <w:szCs w:val="24"/>
        </w:rPr>
        <w:t>fueron</w:t>
      </w:r>
      <w:r w:rsidRPr="00F5409D">
        <w:rPr>
          <w:rFonts w:ascii="Times New Roman" w:hAnsi="Times New Roman" w:cs="Times New Roman"/>
          <w:sz w:val="24"/>
          <w:szCs w:val="24"/>
        </w:rPr>
        <w:t xml:space="preserve"> medidores de status dentro del estamento, y por</w:t>
      </w:r>
      <w:r w:rsidR="00B94990">
        <w:rPr>
          <w:rFonts w:ascii="Times New Roman" w:hAnsi="Times New Roman" w:cs="Times New Roman"/>
          <w:sz w:val="24"/>
          <w:szCs w:val="24"/>
        </w:rPr>
        <w:t xml:space="preserve"> tanto</w:t>
      </w:r>
      <w:r w:rsidRPr="00F5409D">
        <w:rPr>
          <w:rFonts w:ascii="Times New Roman" w:hAnsi="Times New Roman" w:cs="Times New Roman"/>
          <w:sz w:val="24"/>
          <w:szCs w:val="24"/>
        </w:rPr>
        <w:t xml:space="preserve"> una de las vías para extrapolar patrones de vida que los llevarían a“equiparar</w:t>
      </w:r>
      <w:r w:rsidR="00EC7A24">
        <w:rPr>
          <w:rFonts w:ascii="Times New Roman" w:hAnsi="Times New Roman" w:cs="Times New Roman"/>
          <w:sz w:val="24"/>
          <w:szCs w:val="24"/>
        </w:rPr>
        <w:t>se</w:t>
      </w:r>
      <w:r w:rsidRPr="00F5409D">
        <w:rPr>
          <w:rFonts w:ascii="Times New Roman" w:hAnsi="Times New Roman" w:cs="Times New Roman"/>
          <w:sz w:val="24"/>
          <w:szCs w:val="24"/>
        </w:rPr>
        <w:t xml:space="preserve"> al blanco” socialmente. De esta suerte</w:t>
      </w:r>
      <w:r w:rsidR="00EC7A24">
        <w:rPr>
          <w:rFonts w:ascii="Times New Roman" w:hAnsi="Times New Roman" w:cs="Times New Roman"/>
          <w:sz w:val="24"/>
          <w:szCs w:val="24"/>
        </w:rPr>
        <w:t>,</w:t>
      </w:r>
      <w:r w:rsidRPr="00F5409D">
        <w:rPr>
          <w:rFonts w:ascii="Times New Roman" w:hAnsi="Times New Roman" w:cs="Times New Roman"/>
          <w:sz w:val="24"/>
          <w:szCs w:val="24"/>
        </w:rPr>
        <w:t xml:space="preserve"> la posesión de esclavos poseía connotaciones importantes para ambos sexos en el seno de los libre de color.</w:t>
      </w:r>
      <w:r w:rsidR="00F17177">
        <w:rPr>
          <w:rFonts w:ascii="Times New Roman" w:hAnsi="Times New Roman" w:cs="Times New Roman"/>
          <w:sz w:val="24"/>
          <w:szCs w:val="24"/>
        </w:rPr>
        <w:t xml:space="preserve"> De ahí que uno de los primeros fenómenos que se observa se encuentra relacionado con </w:t>
      </w:r>
      <w:r w:rsidR="000540A5">
        <w:rPr>
          <w:rFonts w:ascii="Times New Roman" w:hAnsi="Times New Roman" w:cs="Times New Roman"/>
          <w:sz w:val="24"/>
          <w:szCs w:val="24"/>
        </w:rPr>
        <w:t>el tránsito de estos hacia la condición de esclavistas</w:t>
      </w:r>
      <w:r w:rsidR="001A48AF">
        <w:rPr>
          <w:rFonts w:ascii="Times New Roman" w:hAnsi="Times New Roman" w:cs="Times New Roman"/>
          <w:sz w:val="24"/>
          <w:szCs w:val="24"/>
        </w:rPr>
        <w:t>. A</w:t>
      </w:r>
      <w:r w:rsidR="000540A5">
        <w:rPr>
          <w:rFonts w:ascii="Times New Roman" w:hAnsi="Times New Roman" w:cs="Times New Roman"/>
          <w:sz w:val="24"/>
          <w:szCs w:val="24"/>
        </w:rPr>
        <w:t xml:space="preserve"> modo de ejemplo puede citarse a </w:t>
      </w:r>
      <w:r w:rsidRPr="00F5409D">
        <w:rPr>
          <w:rFonts w:ascii="Times New Roman" w:hAnsi="Times New Roman" w:cs="Times New Roman"/>
          <w:sz w:val="24"/>
          <w:szCs w:val="24"/>
        </w:rPr>
        <w:t>la familia formada a partir del matrimonio de los pardos Santiago y Josefa Betancourt</w:t>
      </w:r>
      <w:r w:rsidR="002B2349">
        <w:rPr>
          <w:rStyle w:val="Refdenotaalpie"/>
          <w:rFonts w:ascii="Times New Roman" w:hAnsi="Times New Roman" w:cs="Times New Roman"/>
          <w:sz w:val="24"/>
          <w:szCs w:val="24"/>
        </w:rPr>
        <w:footnoteReference w:id="28"/>
      </w:r>
      <w:r w:rsidRPr="00F5409D">
        <w:rPr>
          <w:rFonts w:ascii="Times New Roman" w:hAnsi="Times New Roman" w:cs="Times New Roman"/>
          <w:sz w:val="24"/>
          <w:szCs w:val="24"/>
        </w:rPr>
        <w:t xml:space="preserve"> quienes además de poseer cinco viviendas con sus respectivos solares declaraban 23 esclavos a su haber</w:t>
      </w:r>
      <w:r w:rsidR="00592C59">
        <w:rPr>
          <w:rFonts w:ascii="Times New Roman" w:hAnsi="Times New Roman" w:cs="Times New Roman"/>
          <w:sz w:val="24"/>
          <w:szCs w:val="24"/>
        </w:rPr>
        <w:t>. Para esta pareja como para otras familias que comp</w:t>
      </w:r>
      <w:r w:rsidR="00782AEA">
        <w:rPr>
          <w:rFonts w:ascii="Times New Roman" w:hAnsi="Times New Roman" w:cs="Times New Roman"/>
          <w:sz w:val="24"/>
          <w:szCs w:val="24"/>
        </w:rPr>
        <w:t xml:space="preserve">artieron estos rasgos, se produjo un ascenso social, ambos conyugues eran esclavos antes de contraer matrimonio. A la unión </w:t>
      </w:r>
      <w:r w:rsidR="000954A5">
        <w:rPr>
          <w:rFonts w:ascii="Times New Roman" w:hAnsi="Times New Roman" w:cs="Times New Roman"/>
          <w:sz w:val="24"/>
          <w:szCs w:val="24"/>
        </w:rPr>
        <w:t>conyugal</w:t>
      </w:r>
      <w:r w:rsidR="00782AEA">
        <w:rPr>
          <w:rFonts w:ascii="Times New Roman" w:hAnsi="Times New Roman" w:cs="Times New Roman"/>
          <w:sz w:val="24"/>
          <w:szCs w:val="24"/>
        </w:rPr>
        <w:t xml:space="preserve"> no solo llegaron </w:t>
      </w:r>
      <w:r w:rsidR="000954A5">
        <w:rPr>
          <w:rFonts w:ascii="Times New Roman" w:hAnsi="Times New Roman" w:cs="Times New Roman"/>
          <w:sz w:val="24"/>
          <w:szCs w:val="24"/>
        </w:rPr>
        <w:t xml:space="preserve">bajo los estigmas de la </w:t>
      </w:r>
      <w:r w:rsidR="002B2349">
        <w:rPr>
          <w:rFonts w:ascii="Times New Roman" w:hAnsi="Times New Roman" w:cs="Times New Roman"/>
          <w:sz w:val="24"/>
          <w:szCs w:val="24"/>
        </w:rPr>
        <w:t>esclavitud,</w:t>
      </w:r>
      <w:r w:rsidR="000954A5">
        <w:rPr>
          <w:rFonts w:ascii="Times New Roman" w:hAnsi="Times New Roman" w:cs="Times New Roman"/>
          <w:sz w:val="24"/>
          <w:szCs w:val="24"/>
        </w:rPr>
        <w:t xml:space="preserve"> sino que no poseían bien alguno. Años más tarde,según testamento, adquirieron su libertad y con el dinero acumulado fruto del trabajo </w:t>
      </w:r>
      <w:r w:rsidR="002B2349">
        <w:rPr>
          <w:rFonts w:ascii="Times New Roman" w:hAnsi="Times New Roman" w:cs="Times New Roman"/>
          <w:sz w:val="24"/>
          <w:szCs w:val="24"/>
        </w:rPr>
        <w:lastRenderedPageBreak/>
        <w:t>fueron adquiriendo los bienes antes mencionados</w:t>
      </w:r>
      <w:r w:rsidRPr="00F5409D">
        <w:rPr>
          <w:rFonts w:ascii="Times New Roman" w:hAnsi="Times New Roman" w:cs="Times New Roman"/>
          <w:sz w:val="24"/>
          <w:szCs w:val="24"/>
        </w:rPr>
        <w:t xml:space="preserve">. </w:t>
      </w:r>
      <w:r w:rsidR="00E1114F">
        <w:rPr>
          <w:rFonts w:ascii="Times New Roman" w:hAnsi="Times New Roman" w:cs="Times New Roman"/>
          <w:sz w:val="24"/>
          <w:szCs w:val="24"/>
        </w:rPr>
        <w:t xml:space="preserve">El fenómeno antes descrito fue </w:t>
      </w:r>
      <w:r w:rsidR="004C63D2">
        <w:rPr>
          <w:rFonts w:ascii="Times New Roman" w:hAnsi="Times New Roman" w:cs="Times New Roman"/>
          <w:sz w:val="24"/>
          <w:szCs w:val="24"/>
        </w:rPr>
        <w:t xml:space="preserve">característico de cincuenta y un por ciento de las familias </w:t>
      </w:r>
      <w:r w:rsidR="00BD0B2E">
        <w:rPr>
          <w:rFonts w:ascii="Times New Roman" w:hAnsi="Times New Roman" w:cs="Times New Roman"/>
          <w:sz w:val="24"/>
          <w:szCs w:val="24"/>
        </w:rPr>
        <w:t xml:space="preserve">registradas en los testamentos del período correspondientes a las escribanías de </w:t>
      </w:r>
    </w:p>
    <w:p w:rsidR="00A55D15" w:rsidRPr="00F5409D" w:rsidRDefault="00A55D15" w:rsidP="00427517">
      <w:pPr>
        <w:spacing w:line="360" w:lineRule="auto"/>
        <w:jc w:val="both"/>
        <w:rPr>
          <w:rFonts w:ascii="Times New Roman" w:hAnsi="Times New Roman" w:cs="Times New Roman"/>
          <w:sz w:val="24"/>
          <w:szCs w:val="24"/>
        </w:rPr>
      </w:pPr>
      <w:r w:rsidRPr="00F5409D">
        <w:rPr>
          <w:rFonts w:ascii="Times New Roman" w:hAnsi="Times New Roman" w:cs="Times New Roman"/>
          <w:sz w:val="24"/>
          <w:szCs w:val="24"/>
        </w:rPr>
        <w:t>Poseer esclavos no siempre iba aparejado al hecho de ser propietario de espacios productivos que dependieran de esta fuerza de trabajo, sino que como era propio de la época, el alquiler de los esclavos gracias al conocimiento que estos podían tener de un oficio, resultaba ser una buena forma de percibir ganancias. Así consta en las publicaciones de la época en Santiago de Cuba como el periódico el Redactor donde era común encontrar anuncios que exponían estas habilidades y la posibilidad de su arriendo</w:t>
      </w:r>
      <w:r w:rsidR="00B81D33">
        <w:rPr>
          <w:rFonts w:ascii="Times New Roman" w:hAnsi="Times New Roman" w:cs="Times New Roman"/>
          <w:sz w:val="24"/>
          <w:szCs w:val="24"/>
        </w:rPr>
        <w:t xml:space="preserve">, negras con actitudes para bordar, cocinar, cuidar niños, parteras, u hombres negros mozos con </w:t>
      </w:r>
      <w:r w:rsidR="00DD4773">
        <w:rPr>
          <w:rFonts w:ascii="Times New Roman" w:hAnsi="Times New Roman" w:cs="Times New Roman"/>
          <w:sz w:val="24"/>
          <w:szCs w:val="24"/>
        </w:rPr>
        <w:t xml:space="preserve">habilidades para la zapatería, con manos fuertes para el trabajo en el campo eran </w:t>
      </w:r>
      <w:r w:rsidR="001B0FE1">
        <w:rPr>
          <w:rFonts w:ascii="Times New Roman" w:hAnsi="Times New Roman" w:cs="Times New Roman"/>
          <w:sz w:val="24"/>
          <w:szCs w:val="24"/>
        </w:rPr>
        <w:t>solo una de las tantas notificaciones que recogía este periódico para divulgar las habilidades de estos hombres y mujeres esclavos o libres</w:t>
      </w:r>
      <w:r w:rsidR="008B2655">
        <w:rPr>
          <w:rStyle w:val="Refdenotaalpie"/>
          <w:rFonts w:ascii="Times New Roman" w:hAnsi="Times New Roman" w:cs="Times New Roman"/>
          <w:sz w:val="24"/>
          <w:szCs w:val="24"/>
        </w:rPr>
        <w:footnoteReference w:id="29"/>
      </w:r>
      <w:r w:rsidRPr="00F5409D">
        <w:rPr>
          <w:rFonts w:ascii="Times New Roman" w:hAnsi="Times New Roman" w:cs="Times New Roman"/>
          <w:sz w:val="24"/>
          <w:szCs w:val="24"/>
        </w:rPr>
        <w:t xml:space="preserve">. </w:t>
      </w:r>
    </w:p>
    <w:p w:rsidR="00A55D15" w:rsidRPr="004E05CF" w:rsidRDefault="00A55D15" w:rsidP="00427517">
      <w:pPr>
        <w:spacing w:line="360" w:lineRule="auto"/>
        <w:jc w:val="both"/>
        <w:rPr>
          <w:rFonts w:ascii="Times New Roman" w:hAnsi="Times New Roman" w:cs="Times New Roman"/>
          <w:sz w:val="24"/>
          <w:szCs w:val="24"/>
        </w:rPr>
      </w:pPr>
      <w:r w:rsidRPr="004E05CF">
        <w:rPr>
          <w:rFonts w:ascii="Times New Roman" w:hAnsi="Times New Roman" w:cs="Times New Roman"/>
          <w:sz w:val="24"/>
          <w:szCs w:val="24"/>
        </w:rPr>
        <w:t>Para el entorno de una familia cuya cabeza era la mujer</w:t>
      </w:r>
      <w:r w:rsidR="00FB6AAC" w:rsidRPr="004E05CF">
        <w:rPr>
          <w:rFonts w:ascii="Times New Roman" w:hAnsi="Times New Roman" w:cs="Times New Roman"/>
          <w:sz w:val="24"/>
          <w:szCs w:val="24"/>
        </w:rPr>
        <w:t>,</w:t>
      </w:r>
      <w:r w:rsidRPr="004E05CF">
        <w:rPr>
          <w:rFonts w:ascii="Times New Roman" w:hAnsi="Times New Roman" w:cs="Times New Roman"/>
          <w:sz w:val="24"/>
          <w:szCs w:val="24"/>
        </w:rPr>
        <w:t xml:space="preserve"> las concepciones androcéntricas y racistas de la época </w:t>
      </w:r>
      <w:r w:rsidR="004E05CF" w:rsidRPr="004E05CF">
        <w:rPr>
          <w:rFonts w:ascii="Times New Roman" w:hAnsi="Times New Roman" w:cs="Times New Roman"/>
          <w:sz w:val="24"/>
          <w:szCs w:val="24"/>
        </w:rPr>
        <w:t>impusieron</w:t>
      </w:r>
      <w:r w:rsidRPr="004E05CF">
        <w:rPr>
          <w:rFonts w:ascii="Times New Roman" w:hAnsi="Times New Roman" w:cs="Times New Roman"/>
          <w:sz w:val="24"/>
          <w:szCs w:val="24"/>
        </w:rPr>
        <w:t xml:space="preserve"> doble significación al hecho de que la fémina estuviese en posesión de una cantidad considerable de bienes y sobre todo de esclavos sin la mediación del hombre en su rol de proveedor. Situación que la </w:t>
      </w:r>
      <w:r w:rsidR="004E05CF" w:rsidRPr="004E05CF">
        <w:rPr>
          <w:rFonts w:ascii="Times New Roman" w:hAnsi="Times New Roman" w:cs="Times New Roman"/>
          <w:sz w:val="24"/>
          <w:szCs w:val="24"/>
        </w:rPr>
        <w:t>ubicaba</w:t>
      </w:r>
      <w:r w:rsidRPr="004E05CF">
        <w:rPr>
          <w:rFonts w:ascii="Times New Roman" w:hAnsi="Times New Roman" w:cs="Times New Roman"/>
          <w:sz w:val="24"/>
          <w:szCs w:val="24"/>
        </w:rPr>
        <w:t>, por ende, en una posición económica y social superior al interior del estamento.</w:t>
      </w:r>
    </w:p>
    <w:p w:rsidR="00A55D15" w:rsidRPr="004E05CF" w:rsidRDefault="00CD2AF8" w:rsidP="004275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Una </w:t>
      </w:r>
      <w:r w:rsidR="00A55D15" w:rsidRPr="004E05CF">
        <w:rPr>
          <w:rFonts w:ascii="Times New Roman" w:hAnsi="Times New Roman" w:cs="Times New Roman"/>
          <w:sz w:val="24"/>
          <w:szCs w:val="24"/>
        </w:rPr>
        <w:t xml:space="preserve">primera mirada permite suponer que la adquisición de equis cantidad de esclavos derivaba de una fuente de ingreso que permitía solventar una situación monetaria sobre la cual poder comprar esta fuerza de trabajo cuyos precios oscilaban como promedio de 150 a 300 pesos, en dependencia de la edad, sexo o del conocimiento que pudiesen tener de otras artes y oficios. En consecuencia, esta situación dirige la mirada hacia otro aspecto y es que la mujer pasa de ser ama de casa, lavandera, partera, freidora, tejedora (y otros oficios destinados socialmente “a su sexo”) a ser una esclavista marcando una nueva posición </w:t>
      </w:r>
      <w:r w:rsidR="00A55D15" w:rsidRPr="004E05CF">
        <w:rPr>
          <w:rFonts w:ascii="Times New Roman" w:hAnsi="Times New Roman" w:cs="Times New Roman"/>
          <w:sz w:val="24"/>
          <w:szCs w:val="24"/>
        </w:rPr>
        <w:lastRenderedPageBreak/>
        <w:t>económica, mediante la reproducción de los patrones del esclavismo como sistema económico</w:t>
      </w:r>
      <w:r w:rsidR="00A55D15" w:rsidRPr="004E05CF">
        <w:rPr>
          <w:rStyle w:val="Refdenotaalpie"/>
          <w:rFonts w:ascii="Times New Roman" w:hAnsi="Times New Roman" w:cs="Times New Roman"/>
          <w:sz w:val="24"/>
          <w:szCs w:val="24"/>
        </w:rPr>
        <w:footnoteReference w:id="30"/>
      </w:r>
      <w:r w:rsidR="00FB6AAC" w:rsidRPr="004E05CF">
        <w:rPr>
          <w:rFonts w:ascii="Times New Roman" w:hAnsi="Times New Roman" w:cs="Times New Roman"/>
          <w:sz w:val="24"/>
          <w:szCs w:val="24"/>
        </w:rPr>
        <w:t>.</w:t>
      </w:r>
    </w:p>
    <w:p w:rsidR="00C10918" w:rsidRDefault="00A55D15" w:rsidP="00427517">
      <w:pPr>
        <w:spacing w:line="360" w:lineRule="auto"/>
        <w:jc w:val="both"/>
        <w:rPr>
          <w:rFonts w:ascii="Times New Roman" w:hAnsi="Times New Roman" w:cs="Times New Roman"/>
          <w:sz w:val="24"/>
          <w:szCs w:val="24"/>
        </w:rPr>
      </w:pPr>
      <w:r w:rsidRPr="00F5409D">
        <w:rPr>
          <w:rFonts w:ascii="Times New Roman" w:hAnsi="Times New Roman" w:cs="Times New Roman"/>
          <w:sz w:val="24"/>
          <w:szCs w:val="24"/>
        </w:rPr>
        <w:t>Ejemplos como los de la familia de María Caridad Carrión y sus hijos: Luis Santiago, Teofilo, Pedro, Luis Cesilio, Guillermo declaraban poseer un cafetal y 16 esclavos</w:t>
      </w:r>
      <w:r w:rsidR="008C4D21">
        <w:rPr>
          <w:rStyle w:val="Refdenotaalpie"/>
          <w:rFonts w:ascii="Times New Roman" w:hAnsi="Times New Roman" w:cs="Times New Roman"/>
          <w:sz w:val="24"/>
          <w:szCs w:val="24"/>
        </w:rPr>
        <w:footnoteReference w:id="31"/>
      </w:r>
      <w:r w:rsidR="008F6A0E">
        <w:rPr>
          <w:rFonts w:ascii="Times New Roman" w:hAnsi="Times New Roman" w:cs="Times New Roman"/>
          <w:sz w:val="24"/>
          <w:szCs w:val="24"/>
        </w:rPr>
        <w:t>,</w:t>
      </w:r>
      <w:r w:rsidRPr="00F5409D">
        <w:rPr>
          <w:rFonts w:ascii="Times New Roman" w:hAnsi="Times New Roman" w:cs="Times New Roman"/>
          <w:sz w:val="24"/>
          <w:szCs w:val="24"/>
        </w:rPr>
        <w:t xml:space="preserve"> Ignacio Castillo y María del Carmen Castillo una vega y 21 esclavos</w:t>
      </w:r>
      <w:r w:rsidR="008F6A0E">
        <w:rPr>
          <w:rStyle w:val="Refdenotaalpie"/>
          <w:rFonts w:ascii="Times New Roman" w:hAnsi="Times New Roman" w:cs="Times New Roman"/>
          <w:sz w:val="24"/>
          <w:szCs w:val="24"/>
        </w:rPr>
        <w:footnoteReference w:id="32"/>
      </w:r>
      <w:r w:rsidRPr="00F5409D">
        <w:rPr>
          <w:rFonts w:ascii="Times New Roman" w:hAnsi="Times New Roman" w:cs="Times New Roman"/>
          <w:sz w:val="24"/>
          <w:szCs w:val="24"/>
        </w:rPr>
        <w:t xml:space="preserve"> o el matrimonio de José Cisneros y Caridad Noguera quienes en testamento mancomunado recogen una estancia y 13 esclavos</w:t>
      </w:r>
      <w:r w:rsidR="008F6A0E">
        <w:rPr>
          <w:rStyle w:val="Refdenotaalpie"/>
          <w:rFonts w:ascii="Times New Roman" w:hAnsi="Times New Roman" w:cs="Times New Roman"/>
          <w:sz w:val="24"/>
          <w:szCs w:val="24"/>
        </w:rPr>
        <w:footnoteReference w:id="33"/>
      </w:r>
      <w:r w:rsidR="00AE5DDA">
        <w:rPr>
          <w:rFonts w:ascii="Times New Roman" w:hAnsi="Times New Roman" w:cs="Times New Roman"/>
          <w:sz w:val="24"/>
          <w:szCs w:val="24"/>
        </w:rPr>
        <w:t xml:space="preserve">. Igual de relevantes resultan los </w:t>
      </w:r>
      <w:r w:rsidR="00BD634F">
        <w:rPr>
          <w:rFonts w:ascii="Times New Roman" w:hAnsi="Times New Roman" w:cs="Times New Roman"/>
          <w:sz w:val="24"/>
          <w:szCs w:val="24"/>
        </w:rPr>
        <w:t>bienes</w:t>
      </w:r>
      <w:r w:rsidR="00AE5DDA">
        <w:rPr>
          <w:rFonts w:ascii="Times New Roman" w:hAnsi="Times New Roman" w:cs="Times New Roman"/>
          <w:sz w:val="24"/>
          <w:szCs w:val="24"/>
        </w:rPr>
        <w:t xml:space="preserve"> acumulados por la </w:t>
      </w:r>
      <w:r w:rsidR="001D069D">
        <w:rPr>
          <w:rFonts w:ascii="Times New Roman" w:hAnsi="Times New Roman" w:cs="Times New Roman"/>
          <w:sz w:val="24"/>
          <w:szCs w:val="24"/>
        </w:rPr>
        <w:t>familia de</w:t>
      </w:r>
      <w:r w:rsidR="00BD634F">
        <w:rPr>
          <w:rFonts w:ascii="Times New Roman" w:hAnsi="Times New Roman" w:cs="Times New Roman"/>
          <w:sz w:val="24"/>
          <w:szCs w:val="24"/>
        </w:rPr>
        <w:t xml:space="preserve"> Elena Carrión y Francisco Castillo consistente en </w:t>
      </w:r>
      <w:r w:rsidR="00C17F99">
        <w:rPr>
          <w:rFonts w:ascii="Times New Roman" w:hAnsi="Times New Roman" w:cs="Times New Roman"/>
          <w:sz w:val="24"/>
          <w:szCs w:val="24"/>
        </w:rPr>
        <w:t xml:space="preserve">dos </w:t>
      </w:r>
      <w:r w:rsidR="00BD634F">
        <w:rPr>
          <w:rFonts w:ascii="Times New Roman" w:hAnsi="Times New Roman" w:cs="Times New Roman"/>
          <w:sz w:val="24"/>
          <w:szCs w:val="24"/>
        </w:rPr>
        <w:t xml:space="preserve">estancias, 14 esclavos y </w:t>
      </w:r>
      <w:r w:rsidR="00C17F99">
        <w:rPr>
          <w:rFonts w:ascii="Times New Roman" w:hAnsi="Times New Roman" w:cs="Times New Roman"/>
          <w:sz w:val="24"/>
          <w:szCs w:val="24"/>
        </w:rPr>
        <w:t>dos</w:t>
      </w:r>
      <w:r w:rsidR="001D069D">
        <w:rPr>
          <w:rFonts w:ascii="Times New Roman" w:hAnsi="Times New Roman" w:cs="Times New Roman"/>
          <w:sz w:val="24"/>
          <w:szCs w:val="24"/>
        </w:rPr>
        <w:t>viviendas</w:t>
      </w:r>
      <w:r w:rsidR="00C10918">
        <w:rPr>
          <w:rStyle w:val="Refdenotaalpie"/>
          <w:rFonts w:ascii="Times New Roman" w:hAnsi="Times New Roman" w:cs="Times New Roman"/>
          <w:sz w:val="24"/>
          <w:szCs w:val="24"/>
        </w:rPr>
        <w:footnoteReference w:id="34"/>
      </w:r>
      <w:r w:rsidR="001D069D">
        <w:rPr>
          <w:rFonts w:ascii="Times New Roman" w:hAnsi="Times New Roman" w:cs="Times New Roman"/>
          <w:sz w:val="24"/>
          <w:szCs w:val="24"/>
        </w:rPr>
        <w:t>, la</w:t>
      </w:r>
      <w:r w:rsidR="00F0384A">
        <w:rPr>
          <w:rFonts w:ascii="Times New Roman" w:hAnsi="Times New Roman" w:cs="Times New Roman"/>
          <w:sz w:val="24"/>
          <w:szCs w:val="24"/>
        </w:rPr>
        <w:t xml:space="preserve"> familia de Susana Besson y Mr. Juan Luis Campau pardos libres asentados en la ciudad provenientes de Saint Domingue</w:t>
      </w:r>
      <w:r w:rsidR="009E5C61">
        <w:rPr>
          <w:rFonts w:ascii="Times New Roman" w:hAnsi="Times New Roman" w:cs="Times New Roman"/>
          <w:sz w:val="24"/>
          <w:szCs w:val="24"/>
        </w:rPr>
        <w:t xml:space="preserve">, </w:t>
      </w:r>
      <w:r w:rsidR="00C17F99">
        <w:rPr>
          <w:rFonts w:ascii="Times New Roman" w:hAnsi="Times New Roman" w:cs="Times New Roman"/>
          <w:sz w:val="24"/>
          <w:szCs w:val="24"/>
        </w:rPr>
        <w:t>propietarios de dos cafetales, 2</w:t>
      </w:r>
      <w:r w:rsidR="00FC30E2">
        <w:rPr>
          <w:rFonts w:ascii="Times New Roman" w:hAnsi="Times New Roman" w:cs="Times New Roman"/>
          <w:sz w:val="24"/>
          <w:szCs w:val="24"/>
        </w:rPr>
        <w:t xml:space="preserve">0 </w:t>
      </w:r>
      <w:r w:rsidR="00C17F99">
        <w:rPr>
          <w:rFonts w:ascii="Times New Roman" w:hAnsi="Times New Roman" w:cs="Times New Roman"/>
          <w:sz w:val="24"/>
          <w:szCs w:val="24"/>
        </w:rPr>
        <w:t>esclavos, dos viviendas, una hacienda</w:t>
      </w:r>
      <w:r w:rsidR="00B65E61">
        <w:rPr>
          <w:rStyle w:val="Refdenotaalpie"/>
          <w:rFonts w:ascii="Times New Roman" w:hAnsi="Times New Roman" w:cs="Times New Roman"/>
          <w:sz w:val="24"/>
          <w:szCs w:val="24"/>
        </w:rPr>
        <w:footnoteReference w:id="35"/>
      </w:r>
      <w:r w:rsidR="00C17F99">
        <w:rPr>
          <w:rFonts w:ascii="Times New Roman" w:hAnsi="Times New Roman" w:cs="Times New Roman"/>
          <w:sz w:val="24"/>
          <w:szCs w:val="24"/>
        </w:rPr>
        <w:t xml:space="preserve">; </w:t>
      </w:r>
      <w:r w:rsidR="00FC30E2">
        <w:rPr>
          <w:rFonts w:ascii="Times New Roman" w:hAnsi="Times New Roman" w:cs="Times New Roman"/>
          <w:sz w:val="24"/>
          <w:szCs w:val="24"/>
        </w:rPr>
        <w:t>así</w:t>
      </w:r>
      <w:r w:rsidR="00C17F99">
        <w:rPr>
          <w:rFonts w:ascii="Times New Roman" w:hAnsi="Times New Roman" w:cs="Times New Roman"/>
          <w:sz w:val="24"/>
          <w:szCs w:val="24"/>
        </w:rPr>
        <w:t xml:space="preserve"> como la familia de </w:t>
      </w:r>
      <w:r w:rsidR="00FC30E2">
        <w:rPr>
          <w:rFonts w:ascii="Times New Roman" w:hAnsi="Times New Roman" w:cs="Times New Roman"/>
          <w:sz w:val="24"/>
          <w:szCs w:val="24"/>
        </w:rPr>
        <w:t>María</w:t>
      </w:r>
      <w:r w:rsidR="00C17F99">
        <w:rPr>
          <w:rFonts w:ascii="Times New Roman" w:hAnsi="Times New Roman" w:cs="Times New Roman"/>
          <w:sz w:val="24"/>
          <w:szCs w:val="24"/>
        </w:rPr>
        <w:t xml:space="preserve"> Manuela Día</w:t>
      </w:r>
      <w:r w:rsidR="00FC30E2">
        <w:rPr>
          <w:rFonts w:ascii="Times New Roman" w:hAnsi="Times New Roman" w:cs="Times New Roman"/>
          <w:sz w:val="24"/>
          <w:szCs w:val="24"/>
        </w:rPr>
        <w:t>z</w:t>
      </w:r>
      <w:r w:rsidR="00C17F99">
        <w:rPr>
          <w:rFonts w:ascii="Times New Roman" w:hAnsi="Times New Roman" w:cs="Times New Roman"/>
          <w:sz w:val="24"/>
          <w:szCs w:val="24"/>
        </w:rPr>
        <w:t xml:space="preserve"> y Lucas </w:t>
      </w:r>
      <w:r w:rsidR="00FC30E2">
        <w:rPr>
          <w:rFonts w:ascii="Times New Roman" w:hAnsi="Times New Roman" w:cs="Times New Roman"/>
          <w:sz w:val="24"/>
          <w:szCs w:val="24"/>
        </w:rPr>
        <w:t>Sánchez con dos casas, una hacienda y 10 esclavos</w:t>
      </w:r>
      <w:r w:rsidR="00072CCE">
        <w:rPr>
          <w:rStyle w:val="Refdenotaalpie"/>
          <w:rFonts w:ascii="Times New Roman" w:hAnsi="Times New Roman" w:cs="Times New Roman"/>
          <w:sz w:val="24"/>
          <w:szCs w:val="24"/>
        </w:rPr>
        <w:footnoteReference w:id="36"/>
      </w:r>
      <w:r w:rsidR="00FC30E2">
        <w:rPr>
          <w:rFonts w:ascii="Times New Roman" w:hAnsi="Times New Roman" w:cs="Times New Roman"/>
          <w:sz w:val="24"/>
          <w:szCs w:val="24"/>
        </w:rPr>
        <w:t>,</w:t>
      </w:r>
      <w:r w:rsidR="008F6A0E">
        <w:rPr>
          <w:rFonts w:ascii="Times New Roman" w:hAnsi="Times New Roman" w:cs="Times New Roman"/>
          <w:sz w:val="24"/>
          <w:szCs w:val="24"/>
        </w:rPr>
        <w:t>son refle</w:t>
      </w:r>
      <w:r w:rsidR="00EF5DB6">
        <w:rPr>
          <w:rFonts w:ascii="Times New Roman" w:hAnsi="Times New Roman" w:cs="Times New Roman"/>
          <w:sz w:val="24"/>
          <w:szCs w:val="24"/>
        </w:rPr>
        <w:t xml:space="preserve">jo del nivel económico alcanzado. </w:t>
      </w:r>
    </w:p>
    <w:p w:rsidR="00135873" w:rsidRDefault="00EF5DB6" w:rsidP="00427517">
      <w:pPr>
        <w:spacing w:line="360" w:lineRule="auto"/>
        <w:jc w:val="both"/>
        <w:rPr>
          <w:rFonts w:ascii="Times New Roman" w:hAnsi="Times New Roman" w:cs="Times New Roman"/>
          <w:sz w:val="24"/>
          <w:szCs w:val="24"/>
        </w:rPr>
      </w:pPr>
      <w:r>
        <w:rPr>
          <w:rFonts w:ascii="Times New Roman" w:hAnsi="Times New Roman" w:cs="Times New Roman"/>
          <w:sz w:val="24"/>
          <w:szCs w:val="24"/>
        </w:rPr>
        <w:t>Resultado de años de ahorro, del dominio de oficios, estas familias acumularon el capital necesario para borrar su origen esclavo—en algunos casos—</w:t>
      </w:r>
      <w:r w:rsidR="00AC1E7A">
        <w:rPr>
          <w:rFonts w:ascii="Times New Roman" w:hAnsi="Times New Roman" w:cs="Times New Roman"/>
          <w:sz w:val="24"/>
          <w:szCs w:val="24"/>
        </w:rPr>
        <w:t xml:space="preserve">, </w:t>
      </w:r>
      <w:r>
        <w:rPr>
          <w:rFonts w:ascii="Times New Roman" w:hAnsi="Times New Roman" w:cs="Times New Roman"/>
          <w:sz w:val="24"/>
          <w:szCs w:val="24"/>
        </w:rPr>
        <w:t xml:space="preserve">y en otros para ganar espacios dentro de la élite </w:t>
      </w:r>
      <w:r w:rsidR="001A48AF">
        <w:rPr>
          <w:rFonts w:ascii="Times New Roman" w:hAnsi="Times New Roman" w:cs="Times New Roman"/>
          <w:sz w:val="24"/>
          <w:szCs w:val="24"/>
        </w:rPr>
        <w:t>negra de la ciudad. No obstante</w:t>
      </w:r>
      <w:r>
        <w:rPr>
          <w:rFonts w:ascii="Times New Roman" w:hAnsi="Times New Roman" w:cs="Times New Roman"/>
          <w:sz w:val="24"/>
          <w:szCs w:val="24"/>
        </w:rPr>
        <w:t xml:space="preserve"> estas condiciones, en padrones de parroquias como Santo Tomás y Trinidad </w:t>
      </w:r>
      <w:r w:rsidR="00CB3937">
        <w:rPr>
          <w:rFonts w:ascii="Times New Roman" w:hAnsi="Times New Roman" w:cs="Times New Roman"/>
          <w:sz w:val="24"/>
          <w:szCs w:val="24"/>
        </w:rPr>
        <w:t>fueron empadronadas como pobres. Hay que tener en cuenta que si bien poseer 13 o 21 esclavos, pequeñas haciendas o estancias, comparados con las enormes propiedades de algunos blancoseran ínfimas</w:t>
      </w:r>
      <w:r w:rsidR="00E513E1">
        <w:rPr>
          <w:rFonts w:ascii="Times New Roman" w:hAnsi="Times New Roman" w:cs="Times New Roman"/>
          <w:sz w:val="24"/>
          <w:szCs w:val="24"/>
        </w:rPr>
        <w:t>,</w:t>
      </w:r>
      <w:r w:rsidR="00CB3937">
        <w:rPr>
          <w:rFonts w:ascii="Times New Roman" w:hAnsi="Times New Roman" w:cs="Times New Roman"/>
          <w:sz w:val="24"/>
          <w:szCs w:val="24"/>
        </w:rPr>
        <w:t xml:space="preserve"> para el estamento fueron significativas, por lo que la movilidad social experimentada marcaba </w:t>
      </w:r>
      <w:r w:rsidR="00E513E1">
        <w:rPr>
          <w:rFonts w:ascii="Times New Roman" w:hAnsi="Times New Roman" w:cs="Times New Roman"/>
          <w:sz w:val="24"/>
          <w:szCs w:val="24"/>
        </w:rPr>
        <w:t>amplias distancias</w:t>
      </w:r>
      <w:r w:rsidR="00CB3937">
        <w:rPr>
          <w:rFonts w:ascii="Times New Roman" w:hAnsi="Times New Roman" w:cs="Times New Roman"/>
          <w:sz w:val="24"/>
          <w:szCs w:val="24"/>
        </w:rPr>
        <w:t xml:space="preserve"> con respecto a otras </w:t>
      </w:r>
      <w:r w:rsidR="00135873">
        <w:rPr>
          <w:rFonts w:ascii="Times New Roman" w:hAnsi="Times New Roman" w:cs="Times New Roman"/>
          <w:sz w:val="24"/>
          <w:szCs w:val="24"/>
        </w:rPr>
        <w:t>de su mismo color de piel y status jurídico</w:t>
      </w:r>
      <w:r w:rsidR="008F6A0E">
        <w:rPr>
          <w:rFonts w:ascii="Times New Roman" w:hAnsi="Times New Roman" w:cs="Times New Roman"/>
          <w:sz w:val="24"/>
          <w:szCs w:val="24"/>
        </w:rPr>
        <w:t xml:space="preserve">. </w:t>
      </w:r>
    </w:p>
    <w:p w:rsidR="00E513E1" w:rsidRDefault="00E513E1" w:rsidP="004275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 momento de realizar una valoración del nivel económico que estas familias alcanzaron resulta valido destacar que, en un gran número de estas, la mayor fuente de ingresos provenía de sus propiedades rurales y de los esclavos, al contrario de sus homólogos habaneros cuya fuente residía en importantes establecimientos de carpintería, sastrería, panaderías con </w:t>
      </w:r>
      <w:r>
        <w:rPr>
          <w:rFonts w:ascii="Times New Roman" w:hAnsi="Times New Roman" w:cs="Times New Roman"/>
          <w:sz w:val="24"/>
          <w:szCs w:val="24"/>
        </w:rPr>
        <w:lastRenderedPageBreak/>
        <w:t xml:space="preserve">residencia en el entorno citadino. El contexto económico, cultural y social habanero fue más propicio para que la élite negra de dicha ciudad amasara propiedades de mayor valor que el ostentado por las familias libres de color más pudientes de la ciudad </w:t>
      </w:r>
      <w:r w:rsidR="00250A62">
        <w:rPr>
          <w:rFonts w:ascii="Times New Roman" w:hAnsi="Times New Roman" w:cs="Times New Roman"/>
          <w:sz w:val="24"/>
          <w:szCs w:val="24"/>
        </w:rPr>
        <w:t>de Santiago de Cuba</w:t>
      </w:r>
      <w:r w:rsidR="008F6A0E">
        <w:rPr>
          <w:rStyle w:val="Refdenotaalpie"/>
          <w:rFonts w:ascii="Times New Roman" w:hAnsi="Times New Roman" w:cs="Times New Roman"/>
          <w:sz w:val="24"/>
          <w:szCs w:val="24"/>
        </w:rPr>
        <w:footnoteReference w:id="37"/>
      </w:r>
      <w:r>
        <w:rPr>
          <w:rFonts w:ascii="Times New Roman" w:hAnsi="Times New Roman" w:cs="Times New Roman"/>
          <w:sz w:val="24"/>
          <w:szCs w:val="24"/>
        </w:rPr>
        <w:t xml:space="preserve">. </w:t>
      </w:r>
    </w:p>
    <w:p w:rsidR="00A55D15" w:rsidRPr="00F5409D" w:rsidRDefault="00A55D15" w:rsidP="00427517">
      <w:pPr>
        <w:spacing w:line="360" w:lineRule="auto"/>
        <w:jc w:val="both"/>
        <w:rPr>
          <w:rFonts w:ascii="Times New Roman" w:hAnsi="Times New Roman" w:cs="Times New Roman"/>
          <w:sz w:val="24"/>
          <w:szCs w:val="24"/>
        </w:rPr>
      </w:pPr>
      <w:r w:rsidRPr="00F5409D">
        <w:rPr>
          <w:rFonts w:ascii="Times New Roman" w:hAnsi="Times New Roman" w:cs="Times New Roman"/>
          <w:sz w:val="24"/>
          <w:szCs w:val="24"/>
        </w:rPr>
        <w:t>El status económico que llegaron a alcanzar las familias de pardos y morenos en la ciudad santiaguera, resultado de la práctica de oficios imprescindibles</w:t>
      </w:r>
      <w:r w:rsidR="00C60926">
        <w:rPr>
          <w:rFonts w:ascii="Times New Roman" w:hAnsi="Times New Roman" w:cs="Times New Roman"/>
          <w:sz w:val="24"/>
          <w:szCs w:val="24"/>
        </w:rPr>
        <w:t xml:space="preserve"> para el entorno citadino</w:t>
      </w:r>
      <w:r w:rsidRPr="00F5409D">
        <w:rPr>
          <w:rFonts w:ascii="Times New Roman" w:hAnsi="Times New Roman" w:cs="Times New Roman"/>
          <w:sz w:val="24"/>
          <w:szCs w:val="24"/>
        </w:rPr>
        <w:t>, del trabajo de la tierra, o producto de lo obtenido por medio del trabajo de sus esclavos, fue un indicativo de que la familia a lo largo de varios años había logrado transformar su posición dentro del entorno socioeconómico de la ciudad. Los bienes fueron un claro indicativo de este fenómeno y expresión de la magnitud del proceso como ha quedado ejemplificado con anterioridad</w:t>
      </w:r>
      <w:r w:rsidR="008A66EF">
        <w:rPr>
          <w:rFonts w:ascii="Times New Roman" w:hAnsi="Times New Roman" w:cs="Times New Roman"/>
          <w:sz w:val="24"/>
          <w:szCs w:val="24"/>
        </w:rPr>
        <w:t>.</w:t>
      </w:r>
      <w:r w:rsidRPr="00F5409D">
        <w:rPr>
          <w:rFonts w:ascii="Times New Roman" w:hAnsi="Times New Roman" w:cs="Times New Roman"/>
          <w:sz w:val="24"/>
          <w:szCs w:val="24"/>
        </w:rPr>
        <w:t xml:space="preserve"> No obstante, la movilidad social experimentada fue limitada, pues si bien lograron ascender dentro de su estamento, el ostentar propiedades valiosas, gran número de esclavos y tierras no implicaba que pudiesen trascender las fronteras establecidas por el color de la piel.</w:t>
      </w:r>
    </w:p>
    <w:p w:rsidR="00A55D15" w:rsidRDefault="008C4D21" w:rsidP="008C4D21">
      <w:pPr>
        <w:spacing w:line="240" w:lineRule="auto"/>
        <w:ind w:left="708" w:right="333"/>
        <w:jc w:val="both"/>
        <w:rPr>
          <w:rFonts w:ascii="Times New Roman" w:hAnsi="Times New Roman" w:cs="Times New Roman"/>
          <w:iCs/>
        </w:rPr>
      </w:pPr>
      <w:r w:rsidRPr="00CF5AF4">
        <w:rPr>
          <w:rFonts w:ascii="Times New Roman" w:hAnsi="Times New Roman" w:cs="Times New Roman"/>
          <w:iCs/>
        </w:rPr>
        <w:t>“</w:t>
      </w:r>
      <w:r w:rsidR="00A55D15" w:rsidRPr="00CF5AF4">
        <w:rPr>
          <w:rFonts w:ascii="Times New Roman" w:hAnsi="Times New Roman" w:cs="Times New Roman"/>
          <w:iCs/>
        </w:rPr>
        <w:t>Aunque legalmente podían tener propiedades (incluso esclavos), los negros y mulatos libres padecían una discriminación social generalizada, incluidos el acceso limitado a las reuniones públicas y la prohibición del matrimonio interracial.  A pesar de que gozaban de un sistema de clasificación étnica generalmente más flexible que el prevaleciente en el sur de los Estados Unidos, el concepto de una "mancha" africana continuaba estigmatizando a los cubanos descendientes de esclavos</w:t>
      </w:r>
      <w:r w:rsidRPr="00CF5AF4">
        <w:rPr>
          <w:rFonts w:ascii="Times New Roman" w:hAnsi="Times New Roman" w:cs="Times New Roman"/>
          <w:iCs/>
        </w:rPr>
        <w:t>”</w:t>
      </w:r>
      <w:r w:rsidR="00A55D15" w:rsidRPr="00CF5AF4">
        <w:rPr>
          <w:rFonts w:ascii="Times New Roman" w:hAnsi="Times New Roman" w:cs="Times New Roman"/>
          <w:iCs/>
          <w:vertAlign w:val="superscript"/>
        </w:rPr>
        <w:footnoteReference w:id="38"/>
      </w:r>
      <w:r w:rsidRPr="00CF5AF4">
        <w:rPr>
          <w:rFonts w:ascii="Times New Roman" w:hAnsi="Times New Roman" w:cs="Times New Roman"/>
          <w:iCs/>
        </w:rPr>
        <w:t>.</w:t>
      </w:r>
    </w:p>
    <w:p w:rsidR="00A55D15" w:rsidRPr="00F5409D" w:rsidRDefault="00A55D15" w:rsidP="00626A2F">
      <w:pPr>
        <w:spacing w:line="360" w:lineRule="auto"/>
        <w:jc w:val="both"/>
        <w:rPr>
          <w:rFonts w:ascii="Times New Roman" w:hAnsi="Times New Roman" w:cs="Times New Roman"/>
          <w:sz w:val="24"/>
          <w:szCs w:val="24"/>
        </w:rPr>
      </w:pPr>
      <w:r w:rsidRPr="00F5409D">
        <w:rPr>
          <w:rFonts w:ascii="Times New Roman" w:hAnsi="Times New Roman" w:cs="Times New Roman"/>
          <w:sz w:val="24"/>
          <w:szCs w:val="24"/>
        </w:rPr>
        <w:t>Ante esta disyuntiva otras familias emplearon nuevas vías que los llevar</w:t>
      </w:r>
      <w:r w:rsidR="00390EEF">
        <w:rPr>
          <w:rFonts w:ascii="Times New Roman" w:hAnsi="Times New Roman" w:cs="Times New Roman"/>
          <w:sz w:val="24"/>
          <w:szCs w:val="24"/>
        </w:rPr>
        <w:t>on</w:t>
      </w:r>
      <w:r w:rsidRPr="00F5409D">
        <w:rPr>
          <w:rFonts w:ascii="Times New Roman" w:hAnsi="Times New Roman" w:cs="Times New Roman"/>
          <w:sz w:val="24"/>
          <w:szCs w:val="24"/>
        </w:rPr>
        <w:t xml:space="preserve"> a salir del marco al que se v</w:t>
      </w:r>
      <w:r w:rsidR="00390EEF">
        <w:rPr>
          <w:rFonts w:ascii="Times New Roman" w:hAnsi="Times New Roman" w:cs="Times New Roman"/>
          <w:sz w:val="24"/>
          <w:szCs w:val="24"/>
        </w:rPr>
        <w:t>ieron</w:t>
      </w:r>
      <w:r w:rsidRPr="00F5409D">
        <w:rPr>
          <w:rFonts w:ascii="Times New Roman" w:hAnsi="Times New Roman" w:cs="Times New Roman"/>
          <w:sz w:val="24"/>
          <w:szCs w:val="24"/>
        </w:rPr>
        <w:t xml:space="preserve"> limitados. De esta necesidad y casi como un fenómeno natural fue dando sus primeros pasos el denominado proceso de “blanqueamiento”. Aun cuando no fue generalizado, el “blanqueamiento”, posicionaría a estas familias en una movilidad ascendente</w:t>
      </w:r>
      <w:r w:rsidR="008602D4">
        <w:rPr>
          <w:rFonts w:ascii="Times New Roman" w:hAnsi="Times New Roman" w:cs="Times New Roman"/>
          <w:sz w:val="24"/>
          <w:szCs w:val="24"/>
        </w:rPr>
        <w:t>. D</w:t>
      </w:r>
      <w:r w:rsidRPr="00F5409D">
        <w:rPr>
          <w:rFonts w:ascii="Times New Roman" w:hAnsi="Times New Roman" w:cs="Times New Roman"/>
          <w:sz w:val="24"/>
          <w:szCs w:val="24"/>
        </w:rPr>
        <w:t>icho de otro modo, el reconocimiento de sus hijos como blancos les permit</w:t>
      </w:r>
      <w:r w:rsidR="008602D4">
        <w:rPr>
          <w:rFonts w:ascii="Times New Roman" w:hAnsi="Times New Roman" w:cs="Times New Roman"/>
          <w:sz w:val="24"/>
          <w:szCs w:val="24"/>
        </w:rPr>
        <w:t>iría</w:t>
      </w:r>
      <w:r w:rsidRPr="00F5409D">
        <w:rPr>
          <w:rFonts w:ascii="Times New Roman" w:hAnsi="Times New Roman" w:cs="Times New Roman"/>
          <w:sz w:val="24"/>
          <w:szCs w:val="24"/>
        </w:rPr>
        <w:t>, en primer lugar, saltar la barrera racial y trascender fuera de su estamento lo que por ende les facilitaría el acceso a espacios de sociabilidad</w:t>
      </w:r>
      <w:r w:rsidR="00EE24B9">
        <w:rPr>
          <w:rFonts w:ascii="Times New Roman" w:hAnsi="Times New Roman" w:cs="Times New Roman"/>
          <w:sz w:val="24"/>
          <w:szCs w:val="24"/>
        </w:rPr>
        <w:t>. L</w:t>
      </w:r>
      <w:r w:rsidRPr="00F5409D">
        <w:rPr>
          <w:rFonts w:ascii="Times New Roman" w:hAnsi="Times New Roman" w:cs="Times New Roman"/>
          <w:sz w:val="24"/>
          <w:szCs w:val="24"/>
        </w:rPr>
        <w:t xml:space="preserve">a inserción de la prole en un sistema educacional que brindaba mayores niveles de preparación y especialización, dándoles acceso a mejores trabajos lo que por consiguiente repercutiría en una mayor remuneración </w:t>
      </w:r>
      <w:r w:rsidRPr="00F5409D">
        <w:rPr>
          <w:rFonts w:ascii="Times New Roman" w:hAnsi="Times New Roman" w:cs="Times New Roman"/>
          <w:sz w:val="24"/>
          <w:szCs w:val="24"/>
        </w:rPr>
        <w:lastRenderedPageBreak/>
        <w:t>económica, y finalmente su inserción en espacios de poder vedados a los de piel negra, empero del status económico detentado.</w:t>
      </w:r>
    </w:p>
    <w:p w:rsidR="00AC7178" w:rsidRDefault="00A55D15" w:rsidP="00626A2F">
      <w:pPr>
        <w:spacing w:line="360" w:lineRule="auto"/>
        <w:jc w:val="both"/>
        <w:rPr>
          <w:rFonts w:ascii="Times New Roman" w:hAnsi="Times New Roman" w:cs="Times New Roman"/>
          <w:sz w:val="24"/>
          <w:szCs w:val="24"/>
        </w:rPr>
      </w:pPr>
      <w:r w:rsidRPr="00F5409D">
        <w:rPr>
          <w:rFonts w:ascii="Times New Roman" w:hAnsi="Times New Roman" w:cs="Times New Roman"/>
          <w:sz w:val="24"/>
          <w:szCs w:val="24"/>
        </w:rPr>
        <w:t>A pesar de las trabas</w:t>
      </w:r>
      <w:r w:rsidR="00794AD8">
        <w:rPr>
          <w:rFonts w:ascii="Times New Roman" w:hAnsi="Times New Roman" w:cs="Times New Roman"/>
          <w:sz w:val="24"/>
          <w:szCs w:val="24"/>
        </w:rPr>
        <w:t xml:space="preserve"> impuestas por el imaginario social</w:t>
      </w:r>
      <w:r w:rsidR="008E1AF9">
        <w:rPr>
          <w:rFonts w:ascii="Times New Roman" w:hAnsi="Times New Roman" w:cs="Times New Roman"/>
          <w:sz w:val="24"/>
          <w:szCs w:val="24"/>
        </w:rPr>
        <w:t>,</w:t>
      </w:r>
      <w:r w:rsidRPr="00F5409D">
        <w:rPr>
          <w:rFonts w:ascii="Times New Roman" w:hAnsi="Times New Roman" w:cs="Times New Roman"/>
          <w:sz w:val="24"/>
          <w:szCs w:val="24"/>
        </w:rPr>
        <w:t xml:space="preserve"> p</w:t>
      </w:r>
      <w:r w:rsidR="008E1AF9">
        <w:rPr>
          <w:rFonts w:ascii="Times New Roman" w:hAnsi="Times New Roman" w:cs="Times New Roman"/>
          <w:sz w:val="24"/>
          <w:szCs w:val="24"/>
        </w:rPr>
        <w:t>or</w:t>
      </w:r>
      <w:r w:rsidRPr="00F5409D">
        <w:rPr>
          <w:rFonts w:ascii="Times New Roman" w:hAnsi="Times New Roman" w:cs="Times New Roman"/>
          <w:sz w:val="24"/>
          <w:szCs w:val="24"/>
        </w:rPr>
        <w:t xml:space="preserve"> evitar la unión marital interracial, existen evidencias en las fuentes documentales de la época en la ciudad de Santiago de Cuba de la ocurrencia de este fenómeno</w:t>
      </w:r>
      <w:r w:rsidR="00EE24B9">
        <w:rPr>
          <w:rFonts w:ascii="Times New Roman" w:hAnsi="Times New Roman" w:cs="Times New Roman"/>
          <w:sz w:val="24"/>
          <w:szCs w:val="24"/>
        </w:rPr>
        <w:t>, que validan su empleo como mecanismo de movilidad social</w:t>
      </w:r>
      <w:r w:rsidR="003A1BA0">
        <w:rPr>
          <w:rFonts w:ascii="Times New Roman" w:hAnsi="Times New Roman" w:cs="Times New Roman"/>
          <w:sz w:val="24"/>
          <w:szCs w:val="24"/>
        </w:rPr>
        <w:t xml:space="preserve">—fundamentalmente por las mujeres libres de color—. </w:t>
      </w:r>
      <w:r w:rsidRPr="00F5409D">
        <w:rPr>
          <w:rFonts w:ascii="Times New Roman" w:hAnsi="Times New Roman" w:cs="Times New Roman"/>
          <w:sz w:val="24"/>
          <w:szCs w:val="24"/>
        </w:rPr>
        <w:t>En los libros de bautismo de las parroquias de la Santísima Trinidad y Santo Tomás entre 1803 y 1868 se reconocen un total de 33 hijos legítimos como resultado del matrimonio entre un blanco y una parda libre. Son los casos de José Candelario, hijo de Don. Pedro Mauror y Margarita Geumain</w:t>
      </w:r>
      <w:r w:rsidR="009171E2">
        <w:rPr>
          <w:rFonts w:ascii="Times New Roman" w:hAnsi="Times New Roman" w:cs="Times New Roman"/>
          <w:sz w:val="24"/>
          <w:szCs w:val="24"/>
        </w:rPr>
        <w:t xml:space="preserve"> </w:t>
      </w:r>
      <w:r w:rsidRPr="00F5409D">
        <w:rPr>
          <w:rFonts w:ascii="Times New Roman" w:hAnsi="Times New Roman" w:cs="Times New Roman"/>
          <w:sz w:val="24"/>
          <w:szCs w:val="24"/>
        </w:rPr>
        <w:t>Leynor parda libre</w:t>
      </w:r>
      <w:r w:rsidRPr="00F5409D">
        <w:rPr>
          <w:rFonts w:ascii="Times New Roman" w:hAnsi="Times New Roman" w:cs="Times New Roman"/>
          <w:sz w:val="24"/>
          <w:szCs w:val="24"/>
          <w:vertAlign w:val="superscript"/>
        </w:rPr>
        <w:footnoteReference w:id="39"/>
      </w:r>
      <w:r w:rsidRPr="00F5409D">
        <w:rPr>
          <w:rFonts w:ascii="Times New Roman" w:hAnsi="Times New Roman" w:cs="Times New Roman"/>
          <w:sz w:val="24"/>
          <w:szCs w:val="24"/>
        </w:rPr>
        <w:t>; María Dolores Guerra</w:t>
      </w:r>
      <w:r w:rsidR="00B904EA">
        <w:rPr>
          <w:rFonts w:ascii="Times New Roman" w:hAnsi="Times New Roman" w:cs="Times New Roman"/>
          <w:sz w:val="24"/>
          <w:szCs w:val="24"/>
        </w:rPr>
        <w:t>,</w:t>
      </w:r>
      <w:r w:rsidRPr="00F5409D">
        <w:rPr>
          <w:rFonts w:ascii="Times New Roman" w:hAnsi="Times New Roman" w:cs="Times New Roman"/>
          <w:sz w:val="24"/>
          <w:szCs w:val="24"/>
        </w:rPr>
        <w:t xml:space="preserve"> hija de Don José Romeri y María Caridad Díaz parda libre</w:t>
      </w:r>
      <w:r w:rsidRPr="00F5409D">
        <w:rPr>
          <w:rFonts w:ascii="Times New Roman" w:hAnsi="Times New Roman" w:cs="Times New Roman"/>
          <w:sz w:val="24"/>
          <w:szCs w:val="24"/>
          <w:vertAlign w:val="superscript"/>
        </w:rPr>
        <w:footnoteReference w:id="40"/>
      </w:r>
      <w:r w:rsidRPr="00F5409D">
        <w:rPr>
          <w:rFonts w:ascii="Times New Roman" w:hAnsi="Times New Roman" w:cs="Times New Roman"/>
          <w:sz w:val="24"/>
          <w:szCs w:val="24"/>
        </w:rPr>
        <w:t>;  María de Carmen Yrenia, hija de Don Pedro Sessí y Antonia María Lusard</w:t>
      </w:r>
      <w:r w:rsidR="009171E2">
        <w:rPr>
          <w:rFonts w:ascii="Times New Roman" w:hAnsi="Times New Roman" w:cs="Times New Roman"/>
          <w:sz w:val="24"/>
          <w:szCs w:val="24"/>
        </w:rPr>
        <w:t xml:space="preserve"> </w:t>
      </w:r>
      <w:r w:rsidRPr="00F5409D">
        <w:rPr>
          <w:rFonts w:ascii="Times New Roman" w:hAnsi="Times New Roman" w:cs="Times New Roman"/>
          <w:sz w:val="24"/>
          <w:szCs w:val="24"/>
        </w:rPr>
        <w:t>Hadfeg</w:t>
      </w:r>
      <w:r w:rsidRPr="00F5409D">
        <w:rPr>
          <w:rFonts w:ascii="Times New Roman" w:hAnsi="Times New Roman" w:cs="Times New Roman"/>
          <w:sz w:val="24"/>
          <w:szCs w:val="24"/>
          <w:vertAlign w:val="superscript"/>
        </w:rPr>
        <w:footnoteReference w:id="41"/>
      </w:r>
      <w:r w:rsidRPr="00F5409D">
        <w:rPr>
          <w:rFonts w:ascii="Times New Roman" w:hAnsi="Times New Roman" w:cs="Times New Roman"/>
          <w:sz w:val="24"/>
          <w:szCs w:val="24"/>
        </w:rPr>
        <w:t>; Basilia Pastora hija de Don José Amargos y Rafaela Rodríguez parda libre</w:t>
      </w:r>
      <w:r w:rsidRPr="00F5409D">
        <w:rPr>
          <w:rFonts w:ascii="Times New Roman" w:hAnsi="Times New Roman" w:cs="Times New Roman"/>
          <w:sz w:val="24"/>
          <w:szCs w:val="24"/>
          <w:vertAlign w:val="superscript"/>
        </w:rPr>
        <w:footnoteReference w:id="42"/>
      </w:r>
      <w:r w:rsidRPr="00F5409D">
        <w:rPr>
          <w:rFonts w:ascii="Times New Roman" w:hAnsi="Times New Roman" w:cs="Times New Roman"/>
          <w:sz w:val="24"/>
          <w:szCs w:val="24"/>
        </w:rPr>
        <w:t>; José Roge Jacinto hijo de Don Saturnino Coca y Demetria Díaz parda libre</w:t>
      </w:r>
      <w:r w:rsidRPr="00F5409D">
        <w:rPr>
          <w:rFonts w:ascii="Times New Roman" w:hAnsi="Times New Roman" w:cs="Times New Roman"/>
          <w:sz w:val="24"/>
          <w:szCs w:val="24"/>
          <w:vertAlign w:val="superscript"/>
        </w:rPr>
        <w:footnoteReference w:id="43"/>
      </w:r>
      <w:r w:rsidRPr="00F5409D">
        <w:rPr>
          <w:rFonts w:ascii="Times New Roman" w:hAnsi="Times New Roman" w:cs="Times New Roman"/>
          <w:sz w:val="24"/>
          <w:szCs w:val="24"/>
        </w:rPr>
        <w:t xml:space="preserve">; Ysabel Antonia hija de María Dolores Valera y Don Cristóbal Montané (catalán) </w:t>
      </w:r>
      <w:r w:rsidRPr="00F5409D">
        <w:rPr>
          <w:rFonts w:ascii="Times New Roman" w:hAnsi="Times New Roman" w:cs="Times New Roman"/>
          <w:sz w:val="24"/>
          <w:szCs w:val="24"/>
          <w:vertAlign w:val="superscript"/>
        </w:rPr>
        <w:footnoteReference w:id="44"/>
      </w:r>
      <w:r w:rsidRPr="00F5409D">
        <w:rPr>
          <w:rFonts w:ascii="Times New Roman" w:hAnsi="Times New Roman" w:cs="Times New Roman"/>
          <w:sz w:val="24"/>
          <w:szCs w:val="24"/>
        </w:rPr>
        <w:t>; Tomasa de las Nieves hija de Lucía Hernández y Don Vicente Gonzales</w:t>
      </w:r>
      <w:r w:rsidRPr="00F5409D">
        <w:rPr>
          <w:rFonts w:ascii="Times New Roman" w:hAnsi="Times New Roman" w:cs="Times New Roman"/>
          <w:sz w:val="24"/>
          <w:szCs w:val="24"/>
          <w:vertAlign w:val="superscript"/>
        </w:rPr>
        <w:footnoteReference w:id="45"/>
      </w:r>
      <w:r w:rsidRPr="00F5409D">
        <w:rPr>
          <w:rFonts w:ascii="Times New Roman" w:hAnsi="Times New Roman" w:cs="Times New Roman"/>
          <w:sz w:val="24"/>
          <w:szCs w:val="24"/>
        </w:rPr>
        <w:t>; y Antonio hijo de María Aguilera Marco y Don Tomás LLonet</w:t>
      </w:r>
      <w:r w:rsidRPr="00F5409D">
        <w:rPr>
          <w:rFonts w:ascii="Times New Roman" w:hAnsi="Times New Roman" w:cs="Times New Roman"/>
          <w:sz w:val="24"/>
          <w:szCs w:val="24"/>
          <w:vertAlign w:val="superscript"/>
        </w:rPr>
        <w:footnoteReference w:id="46"/>
      </w:r>
      <w:r w:rsidRPr="00F5409D">
        <w:rPr>
          <w:rFonts w:ascii="Times New Roman" w:hAnsi="Times New Roman" w:cs="Times New Roman"/>
          <w:sz w:val="24"/>
          <w:szCs w:val="24"/>
        </w:rPr>
        <w:t>, por solo citar algunos. De estos</w:t>
      </w:r>
      <w:r w:rsidR="00D14866">
        <w:rPr>
          <w:rFonts w:ascii="Times New Roman" w:hAnsi="Times New Roman" w:cs="Times New Roman"/>
          <w:sz w:val="24"/>
          <w:szCs w:val="24"/>
        </w:rPr>
        <w:t>,</w:t>
      </w:r>
      <w:r w:rsidRPr="00F5409D">
        <w:rPr>
          <w:rFonts w:ascii="Times New Roman" w:hAnsi="Times New Roman" w:cs="Times New Roman"/>
          <w:sz w:val="24"/>
          <w:szCs w:val="24"/>
        </w:rPr>
        <w:t xml:space="preserve"> 17lograron legalizar su condición de blancos al ser traslados a los libros bautismales pertenecientes a los de este color de piel, lo que representa el 51, 5 por ciento, datos que evidencian las implicaciones que tenía del matrimonio en la meta de lograr blanquear la piel. </w:t>
      </w:r>
    </w:p>
    <w:p w:rsidR="009C4F9A" w:rsidRDefault="009C4F9A" w:rsidP="00626A2F">
      <w:pPr>
        <w:spacing w:line="360" w:lineRule="auto"/>
        <w:jc w:val="both"/>
        <w:rPr>
          <w:rFonts w:ascii="Times New Roman" w:hAnsi="Times New Roman" w:cs="Times New Roman"/>
          <w:sz w:val="24"/>
          <w:szCs w:val="24"/>
        </w:rPr>
      </w:pPr>
      <w:r>
        <w:rPr>
          <w:rFonts w:ascii="Times New Roman" w:hAnsi="Times New Roman" w:cs="Times New Roman"/>
          <w:sz w:val="24"/>
          <w:szCs w:val="24"/>
        </w:rPr>
        <w:t>La familia Hadfeg -Luzardo de origen francés proveniente de Saint Domingue</w:t>
      </w:r>
      <w:r w:rsidR="0062271B">
        <w:rPr>
          <w:rFonts w:ascii="Times New Roman" w:hAnsi="Times New Roman" w:cs="Times New Roman"/>
          <w:sz w:val="24"/>
          <w:szCs w:val="24"/>
        </w:rPr>
        <w:t xml:space="preserve"> ilustra tras un complejo proceso, como se logro por parte de estas familias la movilidad socialpor medio </w:t>
      </w:r>
      <w:r w:rsidR="006B611B">
        <w:rPr>
          <w:rFonts w:ascii="Times New Roman" w:hAnsi="Times New Roman" w:cs="Times New Roman"/>
          <w:sz w:val="24"/>
          <w:szCs w:val="24"/>
        </w:rPr>
        <w:t>del blanqueamiento a través del matrimonio.</w:t>
      </w:r>
      <w:r w:rsidR="008F635D">
        <w:rPr>
          <w:rFonts w:ascii="Times New Roman" w:hAnsi="Times New Roman" w:cs="Times New Roman"/>
          <w:sz w:val="24"/>
          <w:szCs w:val="24"/>
        </w:rPr>
        <w:t xml:space="preserve"> Partiendo de una compleja red de lazos consanguíneos</w:t>
      </w:r>
      <w:r w:rsidR="00B15F31">
        <w:rPr>
          <w:rFonts w:ascii="Times New Roman" w:hAnsi="Times New Roman" w:cs="Times New Roman"/>
          <w:sz w:val="24"/>
          <w:szCs w:val="24"/>
        </w:rPr>
        <w:t xml:space="preserve"> y de afinidad la familia logra trasladar a un numero considerable de la progenie </w:t>
      </w:r>
      <w:r w:rsidR="00830548">
        <w:rPr>
          <w:rFonts w:ascii="Times New Roman" w:hAnsi="Times New Roman" w:cs="Times New Roman"/>
          <w:sz w:val="24"/>
          <w:szCs w:val="24"/>
        </w:rPr>
        <w:t>a los libros de bautismos de blanco y establecer matrimonios con lo de esta clase.</w:t>
      </w:r>
    </w:p>
    <w:p w:rsidR="00830548" w:rsidRDefault="00830548" w:rsidP="00626A2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Partiendo de la unión matrimonial entre D. </w:t>
      </w:r>
      <w:r w:rsidR="005B54EA">
        <w:rPr>
          <w:rFonts w:ascii="Times New Roman" w:hAnsi="Times New Roman" w:cs="Times New Roman"/>
          <w:sz w:val="24"/>
          <w:szCs w:val="24"/>
        </w:rPr>
        <w:t xml:space="preserve">Alcibíades Hadfeg con una parda de la que se desconoce </w:t>
      </w:r>
      <w:r w:rsidR="00B326D4">
        <w:rPr>
          <w:rFonts w:ascii="Times New Roman" w:hAnsi="Times New Roman" w:cs="Times New Roman"/>
          <w:sz w:val="24"/>
          <w:szCs w:val="24"/>
        </w:rPr>
        <w:t>el nombre nacieron cuatro hijas</w:t>
      </w:r>
      <w:r w:rsidR="001D44CC">
        <w:rPr>
          <w:rFonts w:ascii="Times New Roman" w:hAnsi="Times New Roman" w:cs="Times New Roman"/>
          <w:sz w:val="24"/>
          <w:szCs w:val="24"/>
        </w:rPr>
        <w:t>. La presencia del apellido de forma indistinta</w:t>
      </w:r>
      <w:r w:rsidR="00360736">
        <w:rPr>
          <w:rFonts w:ascii="Times New Roman" w:hAnsi="Times New Roman" w:cs="Times New Roman"/>
          <w:sz w:val="24"/>
          <w:szCs w:val="24"/>
        </w:rPr>
        <w:t xml:space="preserve"> en la documentación referente a estas, permite suponer a la autora </w:t>
      </w:r>
      <w:r w:rsidR="00322EEF">
        <w:rPr>
          <w:rFonts w:ascii="Times New Roman" w:hAnsi="Times New Roman" w:cs="Times New Roman"/>
          <w:sz w:val="24"/>
          <w:szCs w:val="24"/>
        </w:rPr>
        <w:t>el grado de parentesco reflejado entre ellas y D. Alcibíades Hadfeg. Ana Rosa</w:t>
      </w:r>
      <w:r w:rsidR="00BE14BD">
        <w:rPr>
          <w:rStyle w:val="Refdenotaalpie"/>
          <w:rFonts w:ascii="Times New Roman" w:hAnsi="Times New Roman" w:cs="Times New Roman"/>
          <w:sz w:val="24"/>
          <w:szCs w:val="24"/>
        </w:rPr>
        <w:footnoteReference w:id="47"/>
      </w:r>
      <w:r w:rsidR="00322EEF">
        <w:rPr>
          <w:rFonts w:ascii="Times New Roman" w:hAnsi="Times New Roman" w:cs="Times New Roman"/>
          <w:sz w:val="24"/>
          <w:szCs w:val="24"/>
        </w:rPr>
        <w:t>, María Josefa</w:t>
      </w:r>
      <w:r w:rsidR="00647EC6">
        <w:rPr>
          <w:rStyle w:val="Refdenotaalpie"/>
          <w:rFonts w:ascii="Times New Roman" w:hAnsi="Times New Roman" w:cs="Times New Roman"/>
          <w:sz w:val="24"/>
          <w:szCs w:val="24"/>
        </w:rPr>
        <w:footnoteReference w:id="48"/>
      </w:r>
      <w:r w:rsidR="00322EEF">
        <w:rPr>
          <w:rFonts w:ascii="Times New Roman" w:hAnsi="Times New Roman" w:cs="Times New Roman"/>
          <w:sz w:val="24"/>
          <w:szCs w:val="24"/>
        </w:rPr>
        <w:t>, Antonia María</w:t>
      </w:r>
      <w:r w:rsidR="0041667C">
        <w:rPr>
          <w:rStyle w:val="Refdenotaalpie"/>
          <w:rFonts w:ascii="Times New Roman" w:hAnsi="Times New Roman" w:cs="Times New Roman"/>
          <w:sz w:val="24"/>
          <w:szCs w:val="24"/>
        </w:rPr>
        <w:footnoteReference w:id="49"/>
      </w:r>
      <w:r w:rsidR="006C10F5">
        <w:rPr>
          <w:rFonts w:ascii="Times New Roman" w:hAnsi="Times New Roman" w:cs="Times New Roman"/>
          <w:sz w:val="24"/>
          <w:szCs w:val="24"/>
        </w:rPr>
        <w:t xml:space="preserve"> y Ana María</w:t>
      </w:r>
      <w:r w:rsidR="002257D6">
        <w:rPr>
          <w:rStyle w:val="Refdenotaalpie"/>
          <w:rFonts w:ascii="Times New Roman" w:hAnsi="Times New Roman" w:cs="Times New Roman"/>
          <w:sz w:val="24"/>
          <w:szCs w:val="24"/>
        </w:rPr>
        <w:footnoteReference w:id="50"/>
      </w:r>
      <w:r w:rsidR="006C10F5">
        <w:rPr>
          <w:rFonts w:ascii="Times New Roman" w:hAnsi="Times New Roman" w:cs="Times New Roman"/>
          <w:sz w:val="24"/>
          <w:szCs w:val="24"/>
        </w:rPr>
        <w:t xml:space="preserve"> todas con descendencia, lograron trasladar al libro de bautismo de blancos a su progenie</w:t>
      </w:r>
      <w:r w:rsidR="000A7019">
        <w:rPr>
          <w:rFonts w:ascii="Times New Roman" w:hAnsi="Times New Roman" w:cs="Times New Roman"/>
          <w:sz w:val="24"/>
          <w:szCs w:val="24"/>
        </w:rPr>
        <w:t xml:space="preserve">. Antonia María no solo logra este reconocimiento para sus </w:t>
      </w:r>
      <w:r w:rsidR="00131F8D">
        <w:rPr>
          <w:rFonts w:ascii="Times New Roman" w:hAnsi="Times New Roman" w:cs="Times New Roman"/>
          <w:sz w:val="24"/>
          <w:szCs w:val="24"/>
        </w:rPr>
        <w:t>hijos,</w:t>
      </w:r>
      <w:r w:rsidR="000A7019">
        <w:rPr>
          <w:rFonts w:ascii="Times New Roman" w:hAnsi="Times New Roman" w:cs="Times New Roman"/>
          <w:sz w:val="24"/>
          <w:szCs w:val="24"/>
        </w:rPr>
        <w:t xml:space="preserve"> sino que </w:t>
      </w:r>
      <w:r w:rsidR="00131F8D">
        <w:rPr>
          <w:rFonts w:ascii="Times New Roman" w:hAnsi="Times New Roman" w:cs="Times New Roman"/>
          <w:sz w:val="24"/>
          <w:szCs w:val="24"/>
        </w:rPr>
        <w:t>establece lazos maritales con un blanco D. Pedro Sessí</w:t>
      </w:r>
      <w:r w:rsidR="005539D5">
        <w:rPr>
          <w:rStyle w:val="Refdenotaalpie"/>
          <w:rFonts w:ascii="Times New Roman" w:hAnsi="Times New Roman" w:cs="Times New Roman"/>
          <w:sz w:val="24"/>
          <w:szCs w:val="24"/>
        </w:rPr>
        <w:footnoteReference w:id="51"/>
      </w:r>
      <w:r w:rsidR="002F6D50">
        <w:rPr>
          <w:rFonts w:ascii="Times New Roman" w:hAnsi="Times New Roman" w:cs="Times New Roman"/>
          <w:sz w:val="24"/>
          <w:szCs w:val="24"/>
        </w:rPr>
        <w:t xml:space="preserve">. De igual forma Ana Rosa </w:t>
      </w:r>
      <w:r w:rsidR="00016074">
        <w:rPr>
          <w:rFonts w:ascii="Times New Roman" w:hAnsi="Times New Roman" w:cs="Times New Roman"/>
          <w:sz w:val="24"/>
          <w:szCs w:val="24"/>
        </w:rPr>
        <w:t>consigue que su hija de igual nombre se casara con un blanco D. Francisco Arjona</w:t>
      </w:r>
      <w:r w:rsidR="00010BC7">
        <w:rPr>
          <w:rStyle w:val="Refdenotaalpie"/>
          <w:rFonts w:ascii="Times New Roman" w:hAnsi="Times New Roman" w:cs="Times New Roman"/>
          <w:sz w:val="24"/>
          <w:szCs w:val="24"/>
        </w:rPr>
        <w:footnoteReference w:id="52"/>
      </w:r>
      <w:r w:rsidR="00016074">
        <w:rPr>
          <w:rFonts w:ascii="Times New Roman" w:hAnsi="Times New Roman" w:cs="Times New Roman"/>
          <w:sz w:val="24"/>
          <w:szCs w:val="24"/>
        </w:rPr>
        <w:t>, lo que permitió que tres años después su par</w:t>
      </w:r>
      <w:r w:rsidR="00C52F97">
        <w:rPr>
          <w:rFonts w:ascii="Times New Roman" w:hAnsi="Times New Roman" w:cs="Times New Roman"/>
          <w:sz w:val="24"/>
          <w:szCs w:val="24"/>
        </w:rPr>
        <w:t>tida de bautismo se reubicara en el libro de bautismo de blancos.</w:t>
      </w:r>
    </w:p>
    <w:p w:rsidR="00C52F97" w:rsidRPr="00F5409D" w:rsidRDefault="00C52F97" w:rsidP="00626A2F">
      <w:pPr>
        <w:spacing w:line="360" w:lineRule="auto"/>
        <w:jc w:val="both"/>
        <w:rPr>
          <w:rFonts w:ascii="Times New Roman" w:hAnsi="Times New Roman" w:cs="Times New Roman"/>
          <w:sz w:val="24"/>
          <w:szCs w:val="24"/>
        </w:rPr>
      </w:pPr>
      <w:r>
        <w:rPr>
          <w:rFonts w:ascii="Times New Roman" w:hAnsi="Times New Roman" w:cs="Times New Roman"/>
          <w:sz w:val="24"/>
          <w:szCs w:val="24"/>
        </w:rPr>
        <w:t>El a</w:t>
      </w:r>
      <w:r w:rsidR="00A27E65">
        <w:rPr>
          <w:rFonts w:ascii="Times New Roman" w:hAnsi="Times New Roman" w:cs="Times New Roman"/>
          <w:sz w:val="24"/>
          <w:szCs w:val="24"/>
        </w:rPr>
        <w:t>lto por ciento de reconocimiento como blancos que experimentó la familia, demostró</w:t>
      </w:r>
      <w:r w:rsidR="007412CA">
        <w:rPr>
          <w:rFonts w:ascii="Times New Roman" w:hAnsi="Times New Roman" w:cs="Times New Roman"/>
          <w:sz w:val="24"/>
          <w:szCs w:val="24"/>
        </w:rPr>
        <w:t xml:space="preserve"> </w:t>
      </w:r>
      <w:r w:rsidR="000C5282">
        <w:rPr>
          <w:rFonts w:ascii="Times New Roman" w:hAnsi="Times New Roman" w:cs="Times New Roman"/>
          <w:sz w:val="24"/>
          <w:szCs w:val="24"/>
        </w:rPr>
        <w:t>la existencia de</w:t>
      </w:r>
      <w:r w:rsidR="00A27E65">
        <w:rPr>
          <w:rFonts w:ascii="Times New Roman" w:hAnsi="Times New Roman" w:cs="Times New Roman"/>
          <w:sz w:val="24"/>
          <w:szCs w:val="24"/>
        </w:rPr>
        <w:t xml:space="preserve"> un proceso de blanqueamiento </w:t>
      </w:r>
      <w:r w:rsidR="000C5282">
        <w:rPr>
          <w:rFonts w:ascii="Times New Roman" w:hAnsi="Times New Roman" w:cs="Times New Roman"/>
          <w:sz w:val="24"/>
          <w:szCs w:val="24"/>
        </w:rPr>
        <w:t>que contaba</w:t>
      </w:r>
      <w:r w:rsidR="00295CDC">
        <w:rPr>
          <w:rFonts w:ascii="Times New Roman" w:hAnsi="Times New Roman" w:cs="Times New Roman"/>
          <w:sz w:val="24"/>
          <w:szCs w:val="24"/>
        </w:rPr>
        <w:t xml:space="preserve"> ya</w:t>
      </w:r>
      <w:r w:rsidR="000C5282">
        <w:rPr>
          <w:rFonts w:ascii="Times New Roman" w:hAnsi="Times New Roman" w:cs="Times New Roman"/>
          <w:sz w:val="24"/>
          <w:szCs w:val="24"/>
        </w:rPr>
        <w:t xml:space="preserve"> co</w:t>
      </w:r>
      <w:r w:rsidR="00295CDC">
        <w:rPr>
          <w:rFonts w:ascii="Times New Roman" w:hAnsi="Times New Roman" w:cs="Times New Roman"/>
          <w:sz w:val="24"/>
          <w:szCs w:val="24"/>
        </w:rPr>
        <w:t xml:space="preserve">n </w:t>
      </w:r>
      <w:r w:rsidR="00A27E65">
        <w:rPr>
          <w:rFonts w:ascii="Times New Roman" w:hAnsi="Times New Roman" w:cs="Times New Roman"/>
          <w:sz w:val="24"/>
          <w:szCs w:val="24"/>
        </w:rPr>
        <w:t>varias generaciones</w:t>
      </w:r>
      <w:r w:rsidR="00F27088">
        <w:rPr>
          <w:rFonts w:ascii="Times New Roman" w:hAnsi="Times New Roman" w:cs="Times New Roman"/>
          <w:sz w:val="24"/>
          <w:szCs w:val="24"/>
        </w:rPr>
        <w:t xml:space="preserve">. </w:t>
      </w:r>
      <w:r w:rsidR="00DF0CF5">
        <w:rPr>
          <w:rFonts w:ascii="Times New Roman" w:hAnsi="Times New Roman" w:cs="Times New Roman"/>
          <w:sz w:val="24"/>
          <w:szCs w:val="24"/>
        </w:rPr>
        <w:t>Así</w:t>
      </w:r>
      <w:r w:rsidR="007412CA">
        <w:rPr>
          <w:rFonts w:ascii="Times New Roman" w:hAnsi="Times New Roman" w:cs="Times New Roman"/>
          <w:sz w:val="24"/>
          <w:szCs w:val="24"/>
        </w:rPr>
        <w:t xml:space="preserve"> </w:t>
      </w:r>
      <w:r w:rsidR="00F27088">
        <w:rPr>
          <w:rFonts w:ascii="Times New Roman" w:hAnsi="Times New Roman" w:cs="Times New Roman"/>
          <w:sz w:val="24"/>
          <w:szCs w:val="24"/>
        </w:rPr>
        <w:t xml:space="preserve">aquella parda desconocida aseguró que su familia pudiese </w:t>
      </w:r>
      <w:r w:rsidR="00DF0CF5">
        <w:rPr>
          <w:rFonts w:ascii="Times New Roman" w:hAnsi="Times New Roman" w:cs="Times New Roman"/>
          <w:sz w:val="24"/>
          <w:szCs w:val="24"/>
        </w:rPr>
        <w:t>ir saltando las barreras del color de la piel y colocarlos en una posición favorable dentro del estamento.</w:t>
      </w:r>
    </w:p>
    <w:p w:rsidR="00A55D15" w:rsidRPr="00F5409D" w:rsidRDefault="00A55D15" w:rsidP="00626A2F">
      <w:pPr>
        <w:spacing w:line="360" w:lineRule="auto"/>
        <w:jc w:val="both"/>
        <w:rPr>
          <w:rFonts w:ascii="Times New Roman" w:hAnsi="Times New Roman" w:cs="Times New Roman"/>
          <w:sz w:val="24"/>
          <w:szCs w:val="24"/>
        </w:rPr>
      </w:pPr>
      <w:r w:rsidRPr="00F5409D">
        <w:rPr>
          <w:rFonts w:ascii="Times New Roman" w:hAnsi="Times New Roman" w:cs="Times New Roman"/>
          <w:sz w:val="24"/>
          <w:szCs w:val="24"/>
        </w:rPr>
        <w:t xml:space="preserve">Si bien el matrimonio era símbolo de reconocimiento social </w:t>
      </w:r>
      <w:r w:rsidRPr="00B326D4">
        <w:rPr>
          <w:rFonts w:ascii="Times New Roman" w:hAnsi="Times New Roman" w:cs="Times New Roman"/>
          <w:sz w:val="24"/>
          <w:szCs w:val="24"/>
        </w:rPr>
        <w:t>y</w:t>
      </w:r>
      <w:r w:rsidR="00B326D4" w:rsidRPr="00B326D4">
        <w:rPr>
          <w:rFonts w:ascii="Times New Roman" w:hAnsi="Times New Roman" w:cs="Times New Roman"/>
          <w:sz w:val="24"/>
          <w:szCs w:val="24"/>
        </w:rPr>
        <w:t xml:space="preserve"> legitim</w:t>
      </w:r>
      <w:r w:rsidRPr="00B326D4">
        <w:rPr>
          <w:rFonts w:ascii="Times New Roman" w:hAnsi="Times New Roman" w:cs="Times New Roman"/>
          <w:sz w:val="24"/>
          <w:szCs w:val="24"/>
        </w:rPr>
        <w:t xml:space="preserve">ación </w:t>
      </w:r>
      <w:r w:rsidRPr="00F5409D">
        <w:rPr>
          <w:rFonts w:ascii="Times New Roman" w:hAnsi="Times New Roman" w:cs="Times New Roman"/>
          <w:sz w:val="24"/>
          <w:szCs w:val="24"/>
        </w:rPr>
        <w:t>de la pareja</w:t>
      </w:r>
      <w:r w:rsidR="00A36007">
        <w:rPr>
          <w:rFonts w:ascii="Times New Roman" w:hAnsi="Times New Roman" w:cs="Times New Roman"/>
          <w:sz w:val="24"/>
          <w:szCs w:val="24"/>
        </w:rPr>
        <w:t>,</w:t>
      </w:r>
      <w:r w:rsidRPr="00F5409D">
        <w:rPr>
          <w:rFonts w:ascii="Times New Roman" w:hAnsi="Times New Roman" w:cs="Times New Roman"/>
          <w:sz w:val="24"/>
          <w:szCs w:val="24"/>
        </w:rPr>
        <w:t xml:space="preserve"> la legalización no siempre </w:t>
      </w:r>
      <w:r w:rsidR="00A36007">
        <w:rPr>
          <w:rFonts w:ascii="Times New Roman" w:hAnsi="Times New Roman" w:cs="Times New Roman"/>
          <w:sz w:val="24"/>
          <w:szCs w:val="24"/>
        </w:rPr>
        <w:t xml:space="preserve">traía implícita </w:t>
      </w:r>
      <w:r w:rsidR="00392C3F">
        <w:rPr>
          <w:rFonts w:ascii="Times New Roman" w:hAnsi="Times New Roman" w:cs="Times New Roman"/>
          <w:sz w:val="24"/>
          <w:szCs w:val="24"/>
        </w:rPr>
        <w:t xml:space="preserve">el </w:t>
      </w:r>
      <w:r w:rsidR="00AC7178">
        <w:rPr>
          <w:rFonts w:ascii="Times New Roman" w:hAnsi="Times New Roman" w:cs="Times New Roman"/>
          <w:sz w:val="24"/>
          <w:szCs w:val="24"/>
        </w:rPr>
        <w:t xml:space="preserve">reconocimiento </w:t>
      </w:r>
      <w:r w:rsidR="00AC7178" w:rsidRPr="00F5409D">
        <w:rPr>
          <w:rFonts w:ascii="Times New Roman" w:hAnsi="Times New Roman" w:cs="Times New Roman"/>
          <w:sz w:val="24"/>
          <w:szCs w:val="24"/>
        </w:rPr>
        <w:t>por</w:t>
      </w:r>
      <w:r w:rsidRPr="00F5409D">
        <w:rPr>
          <w:rFonts w:ascii="Times New Roman" w:hAnsi="Times New Roman" w:cs="Times New Roman"/>
          <w:sz w:val="24"/>
          <w:szCs w:val="24"/>
        </w:rPr>
        <w:t xml:space="preserve"> parte de la sociedad </w:t>
      </w:r>
      <w:r w:rsidR="00B326D4">
        <w:rPr>
          <w:rFonts w:ascii="Times New Roman" w:hAnsi="Times New Roman" w:cs="Times New Roman"/>
          <w:sz w:val="24"/>
          <w:szCs w:val="24"/>
        </w:rPr>
        <w:t xml:space="preserve">de </w:t>
      </w:r>
      <w:r w:rsidRPr="00F5409D">
        <w:rPr>
          <w:rFonts w:ascii="Times New Roman" w:hAnsi="Times New Roman" w:cs="Times New Roman"/>
          <w:sz w:val="24"/>
          <w:szCs w:val="24"/>
        </w:rPr>
        <w:t>que los hijos frutos de esta unión eran blancos o “puros de sangre”. El pintor inglés Walter Goodman en su libro</w:t>
      </w:r>
      <w:r w:rsidR="009171E2">
        <w:rPr>
          <w:rFonts w:ascii="Times New Roman" w:hAnsi="Times New Roman" w:cs="Times New Roman"/>
          <w:sz w:val="24"/>
          <w:szCs w:val="24"/>
        </w:rPr>
        <w:t xml:space="preserve"> </w:t>
      </w:r>
      <w:r w:rsidRPr="00B326D4">
        <w:rPr>
          <w:rFonts w:ascii="Times New Roman" w:hAnsi="Times New Roman" w:cs="Times New Roman"/>
          <w:i/>
          <w:sz w:val="24"/>
          <w:szCs w:val="24"/>
        </w:rPr>
        <w:t>La Perla de las Antillas: Un artista en Cuba</w:t>
      </w:r>
      <w:r w:rsidRPr="00CF5AF4">
        <w:rPr>
          <w:rFonts w:ascii="Times New Roman" w:hAnsi="Times New Roman" w:cs="Times New Roman"/>
          <w:sz w:val="24"/>
          <w:szCs w:val="24"/>
        </w:rPr>
        <w:t xml:space="preserve">, </w:t>
      </w:r>
      <w:r w:rsidRPr="00F5409D">
        <w:rPr>
          <w:rFonts w:ascii="Times New Roman" w:hAnsi="Times New Roman" w:cs="Times New Roman"/>
          <w:sz w:val="24"/>
          <w:szCs w:val="24"/>
        </w:rPr>
        <w:t xml:space="preserve">recrea a partir del testimonio de una cuarterona─hija adoptiva de viejos amigos con los que coincidió en su viaje─ el arraigo de prejuicios raciales que impedían la total aceptación de esta joven muchacha a pesar del grado de blancura alcanzado, la existencia de un origen negro y esclavo representado en su madre </w:t>
      </w:r>
      <w:r w:rsidRPr="00F5409D">
        <w:rPr>
          <w:rFonts w:ascii="Times New Roman" w:hAnsi="Times New Roman" w:cs="Times New Roman"/>
          <w:sz w:val="24"/>
          <w:szCs w:val="24"/>
        </w:rPr>
        <w:lastRenderedPageBreak/>
        <w:t>hizo que se ganara las miradas inquisidoras y gestos despectivos de aquellos que se consideraban superiores:</w:t>
      </w:r>
    </w:p>
    <w:p w:rsidR="00A55D15" w:rsidRPr="00C60926" w:rsidRDefault="00A55D15" w:rsidP="00295CDC">
      <w:pPr>
        <w:spacing w:line="240" w:lineRule="auto"/>
        <w:ind w:left="708" w:right="333"/>
        <w:jc w:val="both"/>
        <w:rPr>
          <w:rFonts w:ascii="Times New Roman" w:hAnsi="Times New Roman" w:cs="Times New Roman"/>
          <w:iCs/>
        </w:rPr>
      </w:pPr>
      <w:r w:rsidRPr="00C60926">
        <w:rPr>
          <w:rFonts w:ascii="Times New Roman" w:hAnsi="Times New Roman" w:cs="Times New Roman"/>
          <w:iCs/>
        </w:rPr>
        <w:t xml:space="preserve"> “Antes de cumplir los catorce años ya yo era una mujer, y de apariencia tan blanca como es posible serlo a uno de mi casta. […] no hay diferencia perceptible entre las criollas de blancura más legítima y esta hija de cuarterona que soy yo. </w:t>
      </w:r>
    </w:p>
    <w:p w:rsidR="00A55D15" w:rsidRPr="00C60926" w:rsidRDefault="00A55D15" w:rsidP="00295CDC">
      <w:pPr>
        <w:spacing w:line="240" w:lineRule="auto"/>
        <w:ind w:left="708" w:right="333"/>
        <w:jc w:val="both"/>
        <w:rPr>
          <w:rFonts w:ascii="Times New Roman" w:hAnsi="Times New Roman" w:cs="Times New Roman"/>
          <w:iCs/>
        </w:rPr>
      </w:pPr>
      <w:r w:rsidRPr="00C60926">
        <w:rPr>
          <w:rFonts w:ascii="Times New Roman" w:hAnsi="Times New Roman" w:cs="Times New Roman"/>
          <w:iCs/>
        </w:rPr>
        <w:t>Sin embargo, a pesar de mis atractivos personales, siempre estuve consciente de la sutil distinción que las gentes de mi país hacen entre blancos y mulatos, y mi origen oscuro siempre formó una barrera entre mis hermanas de crianza y yo”</w:t>
      </w:r>
      <w:r w:rsidR="00C60926">
        <w:rPr>
          <w:rStyle w:val="Refdenotaalpie"/>
          <w:rFonts w:ascii="Times New Roman" w:hAnsi="Times New Roman" w:cs="Times New Roman"/>
          <w:iCs/>
        </w:rPr>
        <w:footnoteReference w:id="53"/>
      </w:r>
      <w:r w:rsidR="00CF5AF4">
        <w:rPr>
          <w:rFonts w:ascii="Times New Roman" w:hAnsi="Times New Roman" w:cs="Times New Roman"/>
          <w:iCs/>
        </w:rPr>
        <w:t xml:space="preserve">. </w:t>
      </w:r>
    </w:p>
    <w:p w:rsidR="00A55D15" w:rsidRDefault="00A55D15" w:rsidP="00626A2F">
      <w:pPr>
        <w:spacing w:line="360" w:lineRule="auto"/>
        <w:jc w:val="both"/>
        <w:rPr>
          <w:rFonts w:ascii="Times New Roman" w:hAnsi="Times New Roman" w:cs="Times New Roman"/>
          <w:sz w:val="24"/>
          <w:szCs w:val="24"/>
        </w:rPr>
      </w:pPr>
      <w:r w:rsidRPr="00F5409D">
        <w:rPr>
          <w:rFonts w:ascii="Times New Roman" w:hAnsi="Times New Roman" w:cs="Times New Roman"/>
          <w:sz w:val="24"/>
          <w:szCs w:val="24"/>
        </w:rPr>
        <w:t>Fuera del matrimonio la consensualidad jugó también su papel. Nuevamente en los libros bautismales se comprobó que, del total de 60 traslados efectuados a los libros de blancos en el período, en las parroquias antes mencionadas, el 45 por ciento correspondía a hijos naturales. Aun cuando no es posible corroborar la existencia del padre blanco el hecho de que estas familias pudiesen efectuar dicho traslado permite suponer una ascendencia blanca por parte de uno de los progenitores o la existencia de un proceso de “blanqueamiento” que contaba ya con varias generaciones.</w:t>
      </w:r>
    </w:p>
    <w:p w:rsidR="00A55D15" w:rsidRDefault="00A55D15" w:rsidP="00626A2F">
      <w:pPr>
        <w:spacing w:line="360" w:lineRule="auto"/>
        <w:jc w:val="both"/>
        <w:rPr>
          <w:rFonts w:ascii="Times New Roman" w:hAnsi="Times New Roman" w:cs="Times New Roman"/>
          <w:sz w:val="24"/>
          <w:szCs w:val="24"/>
        </w:rPr>
      </w:pPr>
      <w:r w:rsidRPr="00F5409D">
        <w:rPr>
          <w:rFonts w:ascii="Times New Roman" w:hAnsi="Times New Roman" w:cs="Times New Roman"/>
          <w:sz w:val="24"/>
          <w:szCs w:val="24"/>
        </w:rPr>
        <w:t>Las relaciones de compadrazgo con padrinos blancos por parte de las familias libres de color fueron otra expresión de la ocurrencia de este proceso. De ahí que, se hallan registrado en ambas parroquias la presencia de 2121 actas bautismales en las que los padrinos eran blancos, de ellos 1356 correspondían a hijos naturales y 765 a hijos legítimos. En el primero de los casos no sería ocioso suponer que el padrino blanco pudiese ser o familia del padre que no ha sido declarado al no estar casado con la madre o ser este el progenitor de la criatura</w:t>
      </w:r>
      <w:r w:rsidR="001E4AA9">
        <w:rPr>
          <w:rStyle w:val="Refdenotaalpie"/>
          <w:rFonts w:ascii="Times New Roman" w:hAnsi="Times New Roman" w:cs="Times New Roman"/>
          <w:sz w:val="24"/>
          <w:szCs w:val="24"/>
        </w:rPr>
        <w:footnoteReference w:id="54"/>
      </w:r>
      <w:r w:rsidR="00F3559D">
        <w:rPr>
          <w:rFonts w:ascii="Times New Roman" w:hAnsi="Times New Roman" w:cs="Times New Roman"/>
          <w:sz w:val="24"/>
          <w:szCs w:val="24"/>
        </w:rPr>
        <w:t>,</w:t>
      </w:r>
      <w:r w:rsidRPr="00F5409D">
        <w:rPr>
          <w:rFonts w:ascii="Times New Roman" w:hAnsi="Times New Roman" w:cs="Times New Roman"/>
          <w:sz w:val="24"/>
          <w:szCs w:val="24"/>
        </w:rPr>
        <w:t xml:space="preserve"> lo que le permit</w:t>
      </w:r>
      <w:r w:rsidR="00D3304D">
        <w:rPr>
          <w:rFonts w:ascii="Times New Roman" w:hAnsi="Times New Roman" w:cs="Times New Roman"/>
          <w:sz w:val="24"/>
          <w:szCs w:val="24"/>
        </w:rPr>
        <w:t>ió</w:t>
      </w:r>
      <w:r w:rsidRPr="00F5409D">
        <w:rPr>
          <w:rFonts w:ascii="Times New Roman" w:hAnsi="Times New Roman" w:cs="Times New Roman"/>
          <w:sz w:val="24"/>
          <w:szCs w:val="24"/>
        </w:rPr>
        <w:t xml:space="preserve"> ante las autoridades eclesiásticas lograr un reconocimiento como blanco y, a partir del vínculo espiritual contraído adquirir determinadas responsabilidade</w:t>
      </w:r>
      <w:r w:rsidR="00F3559D">
        <w:rPr>
          <w:rFonts w:ascii="Times New Roman" w:hAnsi="Times New Roman" w:cs="Times New Roman"/>
          <w:sz w:val="24"/>
          <w:szCs w:val="24"/>
        </w:rPr>
        <w:t>s. P</w:t>
      </w:r>
      <w:r w:rsidRPr="00F5409D">
        <w:rPr>
          <w:rFonts w:ascii="Times New Roman" w:hAnsi="Times New Roman" w:cs="Times New Roman"/>
          <w:sz w:val="24"/>
          <w:szCs w:val="24"/>
        </w:rPr>
        <w:t>ermitie</w:t>
      </w:r>
      <w:r w:rsidR="00C271AA">
        <w:rPr>
          <w:rFonts w:ascii="Times New Roman" w:hAnsi="Times New Roman" w:cs="Times New Roman"/>
          <w:sz w:val="24"/>
          <w:szCs w:val="24"/>
        </w:rPr>
        <w:t>ndo</w:t>
      </w:r>
      <w:r w:rsidRPr="00F5409D">
        <w:rPr>
          <w:rFonts w:ascii="Times New Roman" w:hAnsi="Times New Roman" w:cs="Times New Roman"/>
          <w:sz w:val="24"/>
          <w:szCs w:val="24"/>
        </w:rPr>
        <w:t xml:space="preserve"> asegurarle a este párvulo ciertas facilidades: monetarias, sociales, laborales y educativas, con incidencia favorable en una posible movilidad social dentro y fuera de su estamento.</w:t>
      </w:r>
    </w:p>
    <w:p w:rsidR="000262CE" w:rsidRDefault="000051BF" w:rsidP="00626A2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Ejemplos como los de </w:t>
      </w:r>
      <w:r w:rsidR="00942039">
        <w:rPr>
          <w:rFonts w:ascii="Times New Roman" w:hAnsi="Times New Roman" w:cs="Times New Roman"/>
          <w:sz w:val="24"/>
          <w:szCs w:val="24"/>
        </w:rPr>
        <w:t xml:space="preserve">María Manuela Antonia hija de Manuela Roldán; José de Santa Rita de la Caridad hijo de Justa Thomás; María Asumpción de la Trinidad hija de Micaela Matos, o el de Ana Rosa hija de Ana Rosa Luzardo </w:t>
      </w:r>
      <w:r>
        <w:rPr>
          <w:rFonts w:ascii="Times New Roman" w:hAnsi="Times New Roman" w:cs="Times New Roman"/>
          <w:sz w:val="24"/>
          <w:szCs w:val="24"/>
        </w:rPr>
        <w:t>—</w:t>
      </w:r>
      <w:r w:rsidR="00942039">
        <w:rPr>
          <w:rFonts w:ascii="Times New Roman" w:hAnsi="Times New Roman" w:cs="Times New Roman"/>
          <w:sz w:val="24"/>
          <w:szCs w:val="24"/>
        </w:rPr>
        <w:t xml:space="preserve">todos trasladados a los libros de blancos en </w:t>
      </w:r>
      <w:r w:rsidR="00942039">
        <w:rPr>
          <w:rFonts w:ascii="Times New Roman" w:hAnsi="Times New Roman" w:cs="Times New Roman"/>
          <w:sz w:val="24"/>
          <w:szCs w:val="24"/>
        </w:rPr>
        <w:lastRenderedPageBreak/>
        <w:t>un período de tiempo de entre 10-15 años luego de la fecha de bautizo</w:t>
      </w:r>
      <w:r>
        <w:rPr>
          <w:rFonts w:ascii="Times New Roman" w:hAnsi="Times New Roman" w:cs="Times New Roman"/>
          <w:sz w:val="24"/>
          <w:szCs w:val="24"/>
        </w:rPr>
        <w:t xml:space="preserve">—, corroboran </w:t>
      </w:r>
      <w:r w:rsidR="000262CE">
        <w:rPr>
          <w:rFonts w:ascii="Times New Roman" w:hAnsi="Times New Roman" w:cs="Times New Roman"/>
          <w:sz w:val="24"/>
          <w:szCs w:val="24"/>
        </w:rPr>
        <w:t>la confluencia de los elementos antes expuestos, apoyado en la existencia de padrinos blancos en cada una de estas familias.</w:t>
      </w:r>
    </w:p>
    <w:p w:rsidR="00E9051C" w:rsidRPr="001F0F42" w:rsidRDefault="002B181A" w:rsidP="00626A2F">
      <w:pPr>
        <w:spacing w:line="360" w:lineRule="auto"/>
        <w:jc w:val="both"/>
        <w:rPr>
          <w:rFonts w:ascii="Times New Roman" w:hAnsi="Times New Roman" w:cs="Times New Roman"/>
          <w:sz w:val="24"/>
          <w:szCs w:val="24"/>
        </w:rPr>
      </w:pPr>
      <w:r>
        <w:rPr>
          <w:rFonts w:ascii="Times New Roman" w:hAnsi="Times New Roman" w:cs="Times New Roman"/>
          <w:sz w:val="24"/>
          <w:szCs w:val="24"/>
        </w:rPr>
        <w:t>De igual forma se manifiestan casos en familias nucleares formadas a partir del matrimonio donde se logró el traslado de toda la progenie, coexistiendo no solo la posibilidad de un proceso de blanque</w:t>
      </w:r>
      <w:r w:rsidR="002C644A">
        <w:rPr>
          <w:rFonts w:ascii="Times New Roman" w:hAnsi="Times New Roman" w:cs="Times New Roman"/>
          <w:sz w:val="24"/>
          <w:szCs w:val="24"/>
        </w:rPr>
        <w:t>a</w:t>
      </w:r>
      <w:r>
        <w:rPr>
          <w:rFonts w:ascii="Times New Roman" w:hAnsi="Times New Roman" w:cs="Times New Roman"/>
          <w:sz w:val="24"/>
          <w:szCs w:val="24"/>
        </w:rPr>
        <w:t>miento</w:t>
      </w:r>
      <w:r w:rsidR="002C644A">
        <w:rPr>
          <w:rFonts w:ascii="Times New Roman" w:hAnsi="Times New Roman" w:cs="Times New Roman"/>
          <w:sz w:val="24"/>
          <w:szCs w:val="24"/>
        </w:rPr>
        <w:t>, sino del establecimiento de fuertes redes familiares con blancos adinerados como padrinos de varios de sus hijos. Un ejemplo ilustrativo es el de</w:t>
      </w:r>
      <w:r w:rsidR="00004E4B">
        <w:rPr>
          <w:rFonts w:ascii="Times New Roman" w:hAnsi="Times New Roman" w:cs="Times New Roman"/>
          <w:sz w:val="24"/>
          <w:szCs w:val="24"/>
        </w:rPr>
        <w:t xml:space="preserve">la </w:t>
      </w:r>
      <w:r w:rsidR="00004E4B" w:rsidRPr="006271FB">
        <w:rPr>
          <w:rFonts w:ascii="Times New Roman" w:hAnsi="Times New Roman" w:cs="Times New Roman"/>
          <w:sz w:val="24"/>
          <w:szCs w:val="24"/>
        </w:rPr>
        <w:t>familia</w:t>
      </w:r>
      <w:r w:rsidR="004A24CF" w:rsidRPr="006271FB">
        <w:rPr>
          <w:rFonts w:ascii="Times New Roman" w:hAnsi="Times New Roman" w:cs="Times New Roman"/>
          <w:sz w:val="24"/>
          <w:szCs w:val="24"/>
        </w:rPr>
        <w:t xml:space="preserve"> de Ydelfonso Bravo y Demetria Bandera </w:t>
      </w:r>
      <w:r w:rsidR="006D21B5">
        <w:rPr>
          <w:rFonts w:ascii="Times New Roman" w:hAnsi="Times New Roman" w:cs="Times New Roman"/>
          <w:sz w:val="24"/>
          <w:szCs w:val="24"/>
        </w:rPr>
        <w:t>pardos libres unidos en el</w:t>
      </w:r>
      <w:r w:rsidR="004A24CF" w:rsidRPr="006271FB">
        <w:rPr>
          <w:rFonts w:ascii="Times New Roman" w:hAnsi="Times New Roman" w:cs="Times New Roman"/>
          <w:sz w:val="24"/>
          <w:szCs w:val="24"/>
        </w:rPr>
        <w:t xml:space="preserve"> sagrado lazo de</w:t>
      </w:r>
      <w:r w:rsidR="006D21B5">
        <w:rPr>
          <w:rFonts w:ascii="Times New Roman" w:hAnsi="Times New Roman" w:cs="Times New Roman"/>
          <w:sz w:val="24"/>
          <w:szCs w:val="24"/>
        </w:rPr>
        <w:t>l</w:t>
      </w:r>
      <w:r w:rsidR="004A24CF" w:rsidRPr="006271FB">
        <w:rPr>
          <w:rFonts w:ascii="Times New Roman" w:hAnsi="Times New Roman" w:cs="Times New Roman"/>
          <w:sz w:val="24"/>
          <w:szCs w:val="24"/>
        </w:rPr>
        <w:t xml:space="preserve"> matrimonio</w:t>
      </w:r>
      <w:r w:rsidR="006D21B5">
        <w:rPr>
          <w:rFonts w:ascii="Times New Roman" w:hAnsi="Times New Roman" w:cs="Times New Roman"/>
          <w:sz w:val="24"/>
          <w:szCs w:val="24"/>
        </w:rPr>
        <w:t xml:space="preserve">, </w:t>
      </w:r>
      <w:r w:rsidR="004A24CF" w:rsidRPr="006271FB">
        <w:rPr>
          <w:rFonts w:ascii="Times New Roman" w:hAnsi="Times New Roman" w:cs="Times New Roman"/>
          <w:sz w:val="24"/>
          <w:szCs w:val="24"/>
        </w:rPr>
        <w:t>de cuyo enlace nacieron sus cuatro hijos María del Carmen Ydelfonsa</w:t>
      </w:r>
      <w:r w:rsidR="008B5AB0" w:rsidRPr="006271FB">
        <w:rPr>
          <w:rStyle w:val="Refdenotaalpie"/>
          <w:rFonts w:ascii="Times New Roman" w:hAnsi="Times New Roman" w:cs="Times New Roman"/>
          <w:sz w:val="24"/>
          <w:szCs w:val="24"/>
        </w:rPr>
        <w:footnoteReference w:id="55"/>
      </w:r>
      <w:r w:rsidR="004A24CF" w:rsidRPr="006271FB">
        <w:rPr>
          <w:rFonts w:ascii="Times New Roman" w:hAnsi="Times New Roman" w:cs="Times New Roman"/>
          <w:sz w:val="24"/>
          <w:szCs w:val="24"/>
        </w:rPr>
        <w:t>, Juan Evangelio</w:t>
      </w:r>
      <w:r w:rsidR="00004E4B" w:rsidRPr="006271FB">
        <w:rPr>
          <w:rStyle w:val="Refdenotaalpie"/>
          <w:rFonts w:ascii="Times New Roman" w:hAnsi="Times New Roman" w:cs="Times New Roman"/>
          <w:sz w:val="24"/>
          <w:szCs w:val="24"/>
        </w:rPr>
        <w:footnoteReference w:id="56"/>
      </w:r>
      <w:r w:rsidR="004A24CF" w:rsidRPr="006271FB">
        <w:rPr>
          <w:rFonts w:ascii="Times New Roman" w:hAnsi="Times New Roman" w:cs="Times New Roman"/>
          <w:sz w:val="24"/>
          <w:szCs w:val="24"/>
        </w:rPr>
        <w:t xml:space="preserve">, María </w:t>
      </w:r>
      <w:r w:rsidR="00E5547A" w:rsidRPr="006271FB">
        <w:rPr>
          <w:rFonts w:ascii="Times New Roman" w:hAnsi="Times New Roman" w:cs="Times New Roman"/>
          <w:sz w:val="24"/>
          <w:szCs w:val="24"/>
        </w:rPr>
        <w:t xml:space="preserve">Antonia </w:t>
      </w:r>
      <w:r w:rsidR="004A24CF" w:rsidRPr="006271FB">
        <w:rPr>
          <w:rFonts w:ascii="Times New Roman" w:hAnsi="Times New Roman" w:cs="Times New Roman"/>
          <w:sz w:val="24"/>
          <w:szCs w:val="24"/>
        </w:rPr>
        <w:t>Juana Crisostomo</w:t>
      </w:r>
      <w:r w:rsidR="00B43C32" w:rsidRPr="006271FB">
        <w:rPr>
          <w:rStyle w:val="Refdenotaalpie"/>
          <w:rFonts w:ascii="Times New Roman" w:hAnsi="Times New Roman" w:cs="Times New Roman"/>
          <w:sz w:val="24"/>
          <w:szCs w:val="24"/>
        </w:rPr>
        <w:footnoteReference w:id="57"/>
      </w:r>
      <w:r w:rsidR="007052B3" w:rsidRPr="006271FB">
        <w:rPr>
          <w:rFonts w:ascii="Times New Roman" w:hAnsi="Times New Roman" w:cs="Times New Roman"/>
          <w:sz w:val="24"/>
          <w:szCs w:val="24"/>
        </w:rPr>
        <w:t xml:space="preserve">, </w:t>
      </w:r>
      <w:r w:rsidR="006271FB" w:rsidRPr="006271FB">
        <w:rPr>
          <w:rFonts w:ascii="Times New Roman" w:hAnsi="Times New Roman" w:cs="Times New Roman"/>
          <w:sz w:val="24"/>
          <w:szCs w:val="24"/>
        </w:rPr>
        <w:t>María</w:t>
      </w:r>
      <w:r w:rsidR="007052B3" w:rsidRPr="006271FB">
        <w:rPr>
          <w:rFonts w:ascii="Times New Roman" w:hAnsi="Times New Roman" w:cs="Times New Roman"/>
          <w:sz w:val="24"/>
          <w:szCs w:val="24"/>
        </w:rPr>
        <w:t xml:space="preserve"> Concepción Eugenia</w:t>
      </w:r>
      <w:r w:rsidR="007052B3" w:rsidRPr="006271FB">
        <w:rPr>
          <w:rStyle w:val="Refdenotaalpie"/>
          <w:rFonts w:ascii="Times New Roman" w:hAnsi="Times New Roman" w:cs="Times New Roman"/>
          <w:sz w:val="24"/>
          <w:szCs w:val="24"/>
        </w:rPr>
        <w:footnoteReference w:id="58"/>
      </w:r>
      <w:r w:rsidR="004A24CF" w:rsidRPr="006271FB">
        <w:rPr>
          <w:rFonts w:ascii="Times New Roman" w:hAnsi="Times New Roman" w:cs="Times New Roman"/>
          <w:sz w:val="24"/>
          <w:szCs w:val="24"/>
        </w:rPr>
        <w:t xml:space="preserve"> y Luis de los Santos</w:t>
      </w:r>
      <w:r w:rsidR="00E5547A" w:rsidRPr="006271FB">
        <w:rPr>
          <w:rStyle w:val="Refdenotaalpie"/>
          <w:rFonts w:ascii="Times New Roman" w:hAnsi="Times New Roman" w:cs="Times New Roman"/>
          <w:sz w:val="24"/>
          <w:szCs w:val="24"/>
        </w:rPr>
        <w:footnoteReference w:id="59"/>
      </w:r>
      <w:r w:rsidR="00BE43CF" w:rsidRPr="006271FB">
        <w:rPr>
          <w:rFonts w:ascii="Times New Roman" w:hAnsi="Times New Roman" w:cs="Times New Roman"/>
          <w:sz w:val="24"/>
          <w:szCs w:val="24"/>
        </w:rPr>
        <w:t>, todos trasladados a los libros de blancos</w:t>
      </w:r>
      <w:r w:rsidR="00673392" w:rsidRPr="006271FB">
        <w:rPr>
          <w:rFonts w:ascii="Times New Roman" w:hAnsi="Times New Roman" w:cs="Times New Roman"/>
          <w:sz w:val="24"/>
          <w:szCs w:val="24"/>
        </w:rPr>
        <w:t xml:space="preserve">, de </w:t>
      </w:r>
      <w:r w:rsidR="00004E4B" w:rsidRPr="006271FB">
        <w:rPr>
          <w:rFonts w:ascii="Times New Roman" w:hAnsi="Times New Roman" w:cs="Times New Roman"/>
          <w:sz w:val="24"/>
          <w:szCs w:val="24"/>
        </w:rPr>
        <w:t>ellos Luis</w:t>
      </w:r>
      <w:r w:rsidR="00BE43CF" w:rsidRPr="006271FB">
        <w:rPr>
          <w:rFonts w:ascii="Times New Roman" w:hAnsi="Times New Roman" w:cs="Times New Roman"/>
          <w:sz w:val="24"/>
          <w:szCs w:val="24"/>
        </w:rPr>
        <w:t xml:space="preserve"> de los Santos</w:t>
      </w:r>
      <w:r w:rsidR="00673392" w:rsidRPr="006271FB">
        <w:rPr>
          <w:rFonts w:ascii="Times New Roman" w:hAnsi="Times New Roman" w:cs="Times New Roman"/>
          <w:sz w:val="24"/>
          <w:szCs w:val="24"/>
        </w:rPr>
        <w:t xml:space="preserve"> y </w:t>
      </w:r>
      <w:r w:rsidR="0026221D" w:rsidRPr="006271FB">
        <w:rPr>
          <w:rFonts w:ascii="Times New Roman" w:hAnsi="Times New Roman" w:cs="Times New Roman"/>
          <w:sz w:val="24"/>
          <w:szCs w:val="24"/>
        </w:rPr>
        <w:t>María</w:t>
      </w:r>
      <w:r w:rsidR="00673392" w:rsidRPr="006271FB">
        <w:rPr>
          <w:rFonts w:ascii="Times New Roman" w:hAnsi="Times New Roman" w:cs="Times New Roman"/>
          <w:sz w:val="24"/>
          <w:szCs w:val="24"/>
        </w:rPr>
        <w:t xml:space="preserve"> Concepción</w:t>
      </w:r>
      <w:r w:rsidR="0026221D" w:rsidRPr="006271FB">
        <w:rPr>
          <w:rFonts w:ascii="Times New Roman" w:hAnsi="Times New Roman" w:cs="Times New Roman"/>
          <w:sz w:val="24"/>
          <w:szCs w:val="24"/>
        </w:rPr>
        <w:t xml:space="preserve"> Eugenia</w:t>
      </w:r>
      <w:r w:rsidR="00673392" w:rsidRPr="006271FB">
        <w:rPr>
          <w:rFonts w:ascii="Times New Roman" w:hAnsi="Times New Roman" w:cs="Times New Roman"/>
          <w:sz w:val="24"/>
          <w:szCs w:val="24"/>
        </w:rPr>
        <w:t xml:space="preserve"> tenían padrinos blancos</w:t>
      </w:r>
      <w:r w:rsidR="006271FB" w:rsidRPr="006271FB">
        <w:rPr>
          <w:rFonts w:ascii="Times New Roman" w:hAnsi="Times New Roman" w:cs="Times New Roman"/>
          <w:sz w:val="24"/>
          <w:szCs w:val="24"/>
        </w:rPr>
        <w:t>.</w:t>
      </w:r>
    </w:p>
    <w:p w:rsidR="004A24CF" w:rsidRPr="00982974" w:rsidRDefault="001F0F42" w:rsidP="00626A2F">
      <w:pPr>
        <w:spacing w:line="360" w:lineRule="auto"/>
        <w:jc w:val="both"/>
        <w:rPr>
          <w:rFonts w:ascii="Times New Roman" w:hAnsi="Times New Roman" w:cs="Times New Roman"/>
          <w:sz w:val="24"/>
          <w:szCs w:val="24"/>
        </w:rPr>
      </w:pPr>
      <w:r w:rsidRPr="00982974">
        <w:rPr>
          <w:rFonts w:ascii="Times New Roman" w:hAnsi="Times New Roman" w:cs="Times New Roman"/>
          <w:sz w:val="24"/>
          <w:szCs w:val="24"/>
        </w:rPr>
        <w:t>C</w:t>
      </w:r>
      <w:r w:rsidR="000C6473" w:rsidRPr="00982974">
        <w:rPr>
          <w:rFonts w:ascii="Times New Roman" w:hAnsi="Times New Roman" w:cs="Times New Roman"/>
          <w:sz w:val="24"/>
          <w:szCs w:val="24"/>
        </w:rPr>
        <w:t>ierto es que las redes familiares creadas a partir del compadrazgo fueron expresión de la importancia que tenía para los libres de color en primer lugar garantizar un futuro decoroso para sus hijos, segundo</w:t>
      </w:r>
      <w:r w:rsidR="00D14FF5" w:rsidRPr="00982974">
        <w:rPr>
          <w:rFonts w:ascii="Times New Roman" w:hAnsi="Times New Roman" w:cs="Times New Roman"/>
          <w:sz w:val="24"/>
          <w:szCs w:val="24"/>
        </w:rPr>
        <w:t xml:space="preserve"> lograr reconocimiento por parte de la sociedad y dentro del entorno social de los blancos, y tercero </w:t>
      </w:r>
      <w:r w:rsidR="000326E2" w:rsidRPr="00982974">
        <w:rPr>
          <w:rFonts w:ascii="Times New Roman" w:hAnsi="Times New Roman" w:cs="Times New Roman"/>
          <w:sz w:val="24"/>
          <w:szCs w:val="24"/>
        </w:rPr>
        <w:t>afianzan el “blanqueamiento” de la piel como mecanismo para lograr la movilidad</w:t>
      </w:r>
      <w:r w:rsidR="00A523A9" w:rsidRPr="00982974">
        <w:rPr>
          <w:rFonts w:ascii="Times New Roman" w:hAnsi="Times New Roman" w:cs="Times New Roman"/>
          <w:sz w:val="24"/>
          <w:szCs w:val="24"/>
        </w:rPr>
        <w:t xml:space="preserve">. </w:t>
      </w:r>
      <w:r w:rsidR="00B92048" w:rsidRPr="00982974">
        <w:rPr>
          <w:rFonts w:ascii="Times New Roman" w:hAnsi="Times New Roman" w:cs="Times New Roman"/>
          <w:sz w:val="24"/>
          <w:szCs w:val="24"/>
        </w:rPr>
        <w:t xml:space="preserve">La tradición e importancia otorgada al padrino o madrina se </w:t>
      </w:r>
      <w:r w:rsidR="00BD1724" w:rsidRPr="00982974">
        <w:rPr>
          <w:rFonts w:ascii="Times New Roman" w:hAnsi="Times New Roman" w:cs="Times New Roman"/>
          <w:sz w:val="24"/>
          <w:szCs w:val="24"/>
        </w:rPr>
        <w:t>hacía</w:t>
      </w:r>
      <w:r w:rsidR="00B92048" w:rsidRPr="00982974">
        <w:rPr>
          <w:rFonts w:ascii="Times New Roman" w:hAnsi="Times New Roman" w:cs="Times New Roman"/>
          <w:sz w:val="24"/>
          <w:szCs w:val="24"/>
        </w:rPr>
        <w:t xml:space="preserve">patente desde el bautizo. </w:t>
      </w:r>
      <w:r w:rsidR="00BD1724" w:rsidRPr="00982974">
        <w:rPr>
          <w:rFonts w:ascii="Times New Roman" w:hAnsi="Times New Roman" w:cs="Times New Roman"/>
          <w:sz w:val="24"/>
          <w:szCs w:val="24"/>
        </w:rPr>
        <w:t xml:space="preserve">Los regalos, cenas familiares y toda la pompa y gala que embestía el acto eran sinónimo de que para el párvulo </w:t>
      </w:r>
      <w:r w:rsidR="00043F68" w:rsidRPr="00982974">
        <w:rPr>
          <w:rFonts w:ascii="Times New Roman" w:hAnsi="Times New Roman" w:cs="Times New Roman"/>
          <w:sz w:val="24"/>
          <w:szCs w:val="24"/>
        </w:rPr>
        <w:t xml:space="preserve">se vislumbraba mejores posibilidades </w:t>
      </w:r>
      <w:r w:rsidR="009307E4" w:rsidRPr="00982974">
        <w:rPr>
          <w:rFonts w:ascii="Times New Roman" w:hAnsi="Times New Roman" w:cs="Times New Roman"/>
          <w:sz w:val="24"/>
          <w:szCs w:val="24"/>
        </w:rPr>
        <w:t>para el logro de una movilidad social</w:t>
      </w:r>
      <w:r w:rsidR="00914CF6" w:rsidRPr="00982974">
        <w:rPr>
          <w:rFonts w:ascii="Times New Roman" w:hAnsi="Times New Roman" w:cs="Times New Roman"/>
          <w:sz w:val="24"/>
          <w:szCs w:val="24"/>
        </w:rPr>
        <w:t>, lo que por ende implicaba que se abriesen camino</w:t>
      </w:r>
      <w:r w:rsidR="00982974" w:rsidRPr="00982974">
        <w:rPr>
          <w:rFonts w:ascii="Times New Roman" w:hAnsi="Times New Roman" w:cs="Times New Roman"/>
          <w:sz w:val="24"/>
          <w:szCs w:val="24"/>
        </w:rPr>
        <w:t>s</w:t>
      </w:r>
      <w:r w:rsidR="00914CF6" w:rsidRPr="00982974">
        <w:rPr>
          <w:rFonts w:ascii="Times New Roman" w:hAnsi="Times New Roman" w:cs="Times New Roman"/>
          <w:sz w:val="24"/>
          <w:szCs w:val="24"/>
        </w:rPr>
        <w:t xml:space="preserve"> a la familia hacia un entorno social y económico superior</w:t>
      </w:r>
      <w:r w:rsidR="00982974" w:rsidRPr="00982974">
        <w:rPr>
          <w:rFonts w:ascii="Times New Roman" w:hAnsi="Times New Roman" w:cs="Times New Roman"/>
          <w:sz w:val="24"/>
          <w:szCs w:val="24"/>
        </w:rPr>
        <w:t>.</w:t>
      </w:r>
    </w:p>
    <w:p w:rsidR="00064FE4" w:rsidRPr="007718AD" w:rsidRDefault="00064FE4" w:rsidP="00626A2F">
      <w:pPr>
        <w:spacing w:line="360" w:lineRule="auto"/>
        <w:jc w:val="both"/>
        <w:rPr>
          <w:rFonts w:ascii="Times New Roman" w:hAnsi="Times New Roman" w:cs="Times New Roman"/>
        </w:rPr>
      </w:pPr>
      <w:r w:rsidRPr="007718AD">
        <w:rPr>
          <w:rFonts w:ascii="Times New Roman" w:hAnsi="Times New Roman" w:cs="Times New Roman"/>
          <w:sz w:val="24"/>
          <w:szCs w:val="24"/>
        </w:rPr>
        <w:t xml:space="preserve">Alcanzar </w:t>
      </w:r>
      <w:r w:rsidR="00C00164" w:rsidRPr="007718AD">
        <w:rPr>
          <w:rFonts w:ascii="Times New Roman" w:hAnsi="Times New Roman" w:cs="Times New Roman"/>
          <w:sz w:val="24"/>
          <w:szCs w:val="24"/>
        </w:rPr>
        <w:t>una tesitura blanca</w:t>
      </w:r>
      <w:r w:rsidR="004A17C6" w:rsidRPr="007718AD">
        <w:rPr>
          <w:rFonts w:ascii="Times New Roman" w:hAnsi="Times New Roman" w:cs="Times New Roman"/>
          <w:sz w:val="24"/>
          <w:szCs w:val="24"/>
        </w:rPr>
        <w:t>marcaba la diferencia incluso al momento de ingresar a</w:t>
      </w:r>
      <w:r w:rsidR="00C00164" w:rsidRPr="007718AD">
        <w:rPr>
          <w:rFonts w:ascii="Times New Roman" w:hAnsi="Times New Roman" w:cs="Times New Roman"/>
          <w:sz w:val="24"/>
          <w:szCs w:val="24"/>
        </w:rPr>
        <w:t xml:space="preserve"> las distintas escuelas existentes en la ciudad.</w:t>
      </w:r>
      <w:r w:rsidR="00FC635A" w:rsidRPr="007718AD">
        <w:rPr>
          <w:rFonts w:ascii="Times New Roman" w:hAnsi="Times New Roman" w:cs="Times New Roman"/>
          <w:sz w:val="24"/>
          <w:szCs w:val="24"/>
        </w:rPr>
        <w:t xml:space="preserve">Como queda reflejado en carta enviada </w:t>
      </w:r>
      <w:r w:rsidR="009307E4" w:rsidRPr="007718AD">
        <w:rPr>
          <w:rFonts w:ascii="Times New Roman" w:hAnsi="Times New Roman" w:cs="Times New Roman"/>
          <w:sz w:val="24"/>
          <w:szCs w:val="24"/>
        </w:rPr>
        <w:t>por Don</w:t>
      </w:r>
      <w:r w:rsidR="00FC635A" w:rsidRPr="007718AD">
        <w:rPr>
          <w:rFonts w:ascii="Times New Roman" w:hAnsi="Times New Roman" w:cs="Times New Roman"/>
          <w:sz w:val="24"/>
          <w:szCs w:val="24"/>
        </w:rPr>
        <w:t xml:space="preserve"> Félix Rodríguez de Mena a</w:t>
      </w:r>
      <w:r w:rsidRPr="007718AD">
        <w:rPr>
          <w:rFonts w:ascii="Times New Roman" w:hAnsi="Times New Roman" w:cs="Times New Roman"/>
          <w:sz w:val="24"/>
          <w:szCs w:val="24"/>
        </w:rPr>
        <w:t xml:space="preserve">Josefa Agustina de Prince directora del establecimiento de educación titulado Santa Rita de Casia, </w:t>
      </w:r>
      <w:r w:rsidR="003E0390" w:rsidRPr="007718AD">
        <w:rPr>
          <w:rFonts w:ascii="Times New Roman" w:hAnsi="Times New Roman" w:cs="Times New Roman"/>
          <w:sz w:val="24"/>
          <w:szCs w:val="24"/>
        </w:rPr>
        <w:t xml:space="preserve">en respuesta a la solicitud hecha por la misma de la </w:t>
      </w:r>
      <w:r w:rsidR="00A523A9" w:rsidRPr="007718AD">
        <w:rPr>
          <w:rFonts w:ascii="Times New Roman" w:hAnsi="Times New Roman" w:cs="Times New Roman"/>
          <w:sz w:val="24"/>
          <w:szCs w:val="24"/>
        </w:rPr>
        <w:t>selección</w:t>
      </w:r>
      <w:r w:rsidR="003E0390" w:rsidRPr="007718AD">
        <w:rPr>
          <w:rFonts w:ascii="Times New Roman" w:hAnsi="Times New Roman" w:cs="Times New Roman"/>
          <w:sz w:val="24"/>
          <w:szCs w:val="24"/>
        </w:rPr>
        <w:t xml:space="preserve"> de</w:t>
      </w:r>
      <w:r w:rsidRPr="007718AD">
        <w:rPr>
          <w:rFonts w:ascii="Times New Roman" w:hAnsi="Times New Roman" w:cs="Times New Roman"/>
          <w:sz w:val="24"/>
          <w:szCs w:val="24"/>
        </w:rPr>
        <w:t xml:space="preserve"> 5 niñas pobres para entrar en su escuela</w:t>
      </w:r>
      <w:r w:rsidR="00A523A9" w:rsidRPr="007718AD">
        <w:rPr>
          <w:rFonts w:ascii="Times New Roman" w:hAnsi="Times New Roman" w:cs="Times New Roman"/>
          <w:sz w:val="24"/>
          <w:szCs w:val="24"/>
        </w:rPr>
        <w:t>:</w:t>
      </w:r>
    </w:p>
    <w:p w:rsidR="00064FE4" w:rsidRPr="005E0394" w:rsidRDefault="00064FE4" w:rsidP="00295CDC">
      <w:pPr>
        <w:spacing w:line="240" w:lineRule="auto"/>
        <w:ind w:left="708" w:right="333"/>
        <w:jc w:val="both"/>
        <w:rPr>
          <w:rFonts w:ascii="Times New Roman" w:hAnsi="Times New Roman" w:cs="Times New Roman"/>
          <w:b/>
          <w:color w:val="FF0000"/>
          <w:sz w:val="24"/>
          <w:szCs w:val="24"/>
        </w:rPr>
      </w:pPr>
      <w:r w:rsidRPr="007718AD">
        <w:rPr>
          <w:rFonts w:ascii="Times New Roman" w:hAnsi="Times New Roman" w:cs="Times New Roman"/>
        </w:rPr>
        <w:lastRenderedPageBreak/>
        <w:t>“D. Francisco Antonio Giró y María Genoveva Montel. El primero se halla ausente en Cienfuegos. La Montel aunque es hija de padre blanco y tiene la partida de bautismo como tal, su madre es una parda. No hay contra ellos antecedentes desfavorables y viviendo con honradez, sin más bienes de fortuna que lo que produce el primero su oficio de sastre. Su hija Da. Dolores goza de buena reputación”</w:t>
      </w:r>
      <w:r w:rsidR="00CE7CAC">
        <w:rPr>
          <w:rStyle w:val="Refdenotaalpie"/>
          <w:rFonts w:ascii="Times New Roman" w:hAnsi="Times New Roman" w:cs="Times New Roman"/>
        </w:rPr>
        <w:footnoteReference w:id="60"/>
      </w:r>
      <w:r w:rsidRPr="007718AD">
        <w:rPr>
          <w:rFonts w:ascii="Times New Roman" w:hAnsi="Times New Roman" w:cs="Times New Roman"/>
          <w:sz w:val="24"/>
          <w:szCs w:val="24"/>
        </w:rPr>
        <w:t xml:space="preserve">. </w:t>
      </w:r>
    </w:p>
    <w:p w:rsidR="00CE795F" w:rsidRDefault="00CE795F" w:rsidP="00626A2F">
      <w:pPr>
        <w:spacing w:line="360" w:lineRule="auto"/>
        <w:jc w:val="both"/>
        <w:rPr>
          <w:rFonts w:ascii="Times New Roman" w:hAnsi="Times New Roman" w:cs="Times New Roman"/>
          <w:sz w:val="24"/>
          <w:szCs w:val="24"/>
        </w:rPr>
      </w:pPr>
      <w:r>
        <w:rPr>
          <w:rFonts w:ascii="Times New Roman" w:hAnsi="Times New Roman" w:cs="Times New Roman"/>
          <w:sz w:val="24"/>
          <w:szCs w:val="24"/>
        </w:rPr>
        <w:t>El color de piel,</w:t>
      </w:r>
      <w:r w:rsidR="007412CA">
        <w:rPr>
          <w:rFonts w:ascii="Times New Roman" w:hAnsi="Times New Roman" w:cs="Times New Roman"/>
          <w:sz w:val="24"/>
          <w:szCs w:val="24"/>
        </w:rPr>
        <w:t xml:space="preserve"> </w:t>
      </w:r>
      <w:r>
        <w:rPr>
          <w:rFonts w:ascii="Times New Roman" w:hAnsi="Times New Roman" w:cs="Times New Roman"/>
          <w:sz w:val="24"/>
          <w:szCs w:val="24"/>
        </w:rPr>
        <w:t>validado por un certificado de purezade sangre</w:t>
      </w:r>
      <w:r w:rsidR="006C17E2">
        <w:rPr>
          <w:rFonts w:ascii="Times New Roman" w:hAnsi="Times New Roman" w:cs="Times New Roman"/>
          <w:sz w:val="24"/>
          <w:szCs w:val="24"/>
        </w:rPr>
        <w:t xml:space="preserve">, puso a Dolores en una situación favorable, que le permitiría acceder a una educación </w:t>
      </w:r>
      <w:r w:rsidR="004C34F7">
        <w:rPr>
          <w:rFonts w:ascii="Times New Roman" w:hAnsi="Times New Roman" w:cs="Times New Roman"/>
          <w:sz w:val="24"/>
          <w:szCs w:val="24"/>
        </w:rPr>
        <w:t>que,</w:t>
      </w:r>
      <w:r w:rsidR="006C17E2">
        <w:rPr>
          <w:rFonts w:ascii="Times New Roman" w:hAnsi="Times New Roman" w:cs="Times New Roman"/>
          <w:sz w:val="24"/>
          <w:szCs w:val="24"/>
        </w:rPr>
        <w:t xml:space="preserve"> aunque dirigida a personas pobres, </w:t>
      </w:r>
      <w:r w:rsidR="00141A83">
        <w:rPr>
          <w:rFonts w:ascii="Times New Roman" w:hAnsi="Times New Roman" w:cs="Times New Roman"/>
          <w:sz w:val="24"/>
          <w:szCs w:val="24"/>
        </w:rPr>
        <w:t xml:space="preserve">distaba de los conocimientos que se les impartía a </w:t>
      </w:r>
      <w:r w:rsidR="00EA0EFD">
        <w:rPr>
          <w:rFonts w:ascii="Times New Roman" w:hAnsi="Times New Roman" w:cs="Times New Roman"/>
          <w:sz w:val="24"/>
          <w:szCs w:val="24"/>
        </w:rPr>
        <w:t xml:space="preserve">los libres de color. </w:t>
      </w:r>
    </w:p>
    <w:p w:rsidR="00D276D4" w:rsidRDefault="00F36472" w:rsidP="00626A2F">
      <w:pPr>
        <w:spacing w:line="360" w:lineRule="auto"/>
        <w:jc w:val="both"/>
        <w:rPr>
          <w:rFonts w:ascii="Times New Roman" w:hAnsi="Times New Roman" w:cs="Times New Roman"/>
          <w:sz w:val="24"/>
          <w:szCs w:val="24"/>
        </w:rPr>
      </w:pPr>
      <w:r w:rsidRPr="00F5409D">
        <w:rPr>
          <w:rFonts w:ascii="Times New Roman" w:hAnsi="Times New Roman" w:cs="Times New Roman"/>
          <w:sz w:val="24"/>
          <w:szCs w:val="24"/>
        </w:rPr>
        <w:t xml:space="preserve">La educación se cuenta entre las dimensiones que ayudan a valorar la existencia de movilidad ya sea en el individuo o como es este caso, en la familia. Su incidencia en el proceso la lleva a situarse en la base de su comprensión y análisis. El acceso a una educación de calidad lleva a individuos mejores formados, con mayores capacidades competitivas en el mercado laboral y con mejores habilidades para la interacción e integración social. </w:t>
      </w:r>
      <w:r w:rsidR="007170C7">
        <w:rPr>
          <w:rFonts w:ascii="Times New Roman" w:hAnsi="Times New Roman" w:cs="Times New Roman"/>
          <w:sz w:val="24"/>
          <w:szCs w:val="24"/>
        </w:rPr>
        <w:t>La metrópoli española y el gobierno de la isla, de conjunto con aquellas organizaciones con incidencia en el entorno educativo como La Sociedad Económica Amigos del País,y la iglesia</w:t>
      </w:r>
      <w:r w:rsidR="009C560E">
        <w:rPr>
          <w:rFonts w:ascii="Times New Roman" w:hAnsi="Times New Roman" w:cs="Times New Roman"/>
          <w:sz w:val="24"/>
          <w:szCs w:val="24"/>
        </w:rPr>
        <w:t>, establecieron barreras que dificultaban el acceso a la población libre de color a instituciones educativas p</w:t>
      </w:r>
      <w:r w:rsidR="004C34F7">
        <w:rPr>
          <w:rFonts w:ascii="Times New Roman" w:hAnsi="Times New Roman" w:cs="Times New Roman"/>
          <w:sz w:val="24"/>
          <w:szCs w:val="24"/>
        </w:rPr>
        <w:t>ú</w:t>
      </w:r>
      <w:r w:rsidR="009C560E">
        <w:rPr>
          <w:rFonts w:ascii="Times New Roman" w:hAnsi="Times New Roman" w:cs="Times New Roman"/>
          <w:sz w:val="24"/>
          <w:szCs w:val="24"/>
        </w:rPr>
        <w:t xml:space="preserve">blicas o privadas destinadas a la población blanca en donde </w:t>
      </w:r>
      <w:r w:rsidR="00557099">
        <w:rPr>
          <w:rFonts w:ascii="Times New Roman" w:hAnsi="Times New Roman" w:cs="Times New Roman"/>
          <w:sz w:val="24"/>
          <w:szCs w:val="24"/>
        </w:rPr>
        <w:t xml:space="preserve">se impartían materias superiores </w:t>
      </w:r>
      <w:r w:rsidR="00CF1054">
        <w:rPr>
          <w:rFonts w:ascii="Times New Roman" w:hAnsi="Times New Roman" w:cs="Times New Roman"/>
          <w:sz w:val="24"/>
          <w:szCs w:val="24"/>
        </w:rPr>
        <w:t xml:space="preserve">que los acercaran a mejores condiciones laborales y </w:t>
      </w:r>
      <w:r w:rsidR="00281B31">
        <w:rPr>
          <w:rFonts w:ascii="Times New Roman" w:hAnsi="Times New Roman" w:cs="Times New Roman"/>
          <w:sz w:val="24"/>
          <w:szCs w:val="24"/>
        </w:rPr>
        <w:t xml:space="preserve">a el dominio de </w:t>
      </w:r>
      <w:r w:rsidR="00CF1054">
        <w:rPr>
          <w:rFonts w:ascii="Times New Roman" w:hAnsi="Times New Roman" w:cs="Times New Roman"/>
          <w:sz w:val="24"/>
          <w:szCs w:val="24"/>
        </w:rPr>
        <w:t xml:space="preserve">profesiones </w:t>
      </w:r>
      <w:r w:rsidR="00261A72">
        <w:rPr>
          <w:rFonts w:ascii="Times New Roman" w:hAnsi="Times New Roman" w:cs="Times New Roman"/>
          <w:sz w:val="24"/>
          <w:szCs w:val="24"/>
        </w:rPr>
        <w:t>destinadas solo al blanco</w:t>
      </w:r>
      <w:r w:rsidR="00C4239E">
        <w:rPr>
          <w:rFonts w:ascii="Times New Roman" w:hAnsi="Times New Roman" w:cs="Times New Roman"/>
          <w:sz w:val="24"/>
          <w:szCs w:val="24"/>
        </w:rPr>
        <w:t>:</w:t>
      </w:r>
    </w:p>
    <w:p w:rsidR="00E2680A" w:rsidRPr="00F5409D" w:rsidRDefault="00E2680A" w:rsidP="00E2680A">
      <w:pPr>
        <w:spacing w:line="240" w:lineRule="auto"/>
        <w:jc w:val="both"/>
        <w:rPr>
          <w:rFonts w:ascii="Times New Roman" w:hAnsi="Times New Roman" w:cs="Times New Roman"/>
          <w:sz w:val="24"/>
          <w:szCs w:val="24"/>
        </w:rPr>
      </w:pPr>
      <w:r w:rsidRPr="00F5409D">
        <w:rPr>
          <w:rFonts w:ascii="Times New Roman" w:hAnsi="Times New Roman" w:cs="Times New Roman"/>
          <w:sz w:val="24"/>
          <w:szCs w:val="24"/>
        </w:rPr>
        <w:t>En el Plan General de Instrucción pública para la isla de Cuba y Puerto Rico en su Capítulo VI referente a las escuelas de gente de color, artículo 31 expresaba:</w:t>
      </w:r>
    </w:p>
    <w:p w:rsidR="00E2680A" w:rsidRPr="00F5409D" w:rsidRDefault="00E2680A" w:rsidP="00E2680A">
      <w:pPr>
        <w:spacing w:line="240" w:lineRule="auto"/>
        <w:ind w:left="1416"/>
        <w:jc w:val="both"/>
        <w:rPr>
          <w:rFonts w:ascii="Times New Roman" w:hAnsi="Times New Roman" w:cs="Times New Roman"/>
          <w:sz w:val="24"/>
          <w:szCs w:val="24"/>
        </w:rPr>
      </w:pPr>
      <w:r w:rsidRPr="00F5409D">
        <w:rPr>
          <w:rFonts w:ascii="Times New Roman" w:hAnsi="Times New Roman" w:cs="Times New Roman"/>
          <w:sz w:val="24"/>
          <w:szCs w:val="24"/>
        </w:rPr>
        <w:t>En las poblaciones cuyas circunstancias los ecsijan (sic) a juicio del gobernador político, se establecerán escuelas separadas para los niños libres de color, a donde se les enseñará:</w:t>
      </w:r>
    </w:p>
    <w:p w:rsidR="00E2680A" w:rsidRPr="00F5409D" w:rsidRDefault="00E2680A" w:rsidP="00E2680A">
      <w:pPr>
        <w:spacing w:line="240" w:lineRule="auto"/>
        <w:ind w:left="1416"/>
        <w:jc w:val="both"/>
        <w:rPr>
          <w:rFonts w:ascii="Times New Roman" w:hAnsi="Times New Roman" w:cs="Times New Roman"/>
          <w:sz w:val="24"/>
          <w:szCs w:val="24"/>
        </w:rPr>
      </w:pPr>
      <w:r w:rsidRPr="00F5409D">
        <w:rPr>
          <w:rFonts w:ascii="Times New Roman" w:hAnsi="Times New Roman" w:cs="Times New Roman"/>
          <w:sz w:val="24"/>
          <w:szCs w:val="24"/>
        </w:rPr>
        <w:t>1.</w:t>
      </w:r>
      <w:r w:rsidRPr="00F5409D">
        <w:rPr>
          <w:rFonts w:ascii="Times New Roman" w:hAnsi="Times New Roman" w:cs="Times New Roman"/>
          <w:sz w:val="24"/>
          <w:szCs w:val="24"/>
        </w:rPr>
        <w:tab/>
        <w:t>Principios de religión y moral.</w:t>
      </w:r>
    </w:p>
    <w:p w:rsidR="00E2680A" w:rsidRPr="00F5409D" w:rsidRDefault="00E2680A" w:rsidP="00E2680A">
      <w:pPr>
        <w:spacing w:line="240" w:lineRule="auto"/>
        <w:ind w:left="1416"/>
        <w:jc w:val="both"/>
        <w:rPr>
          <w:rFonts w:ascii="Times New Roman" w:hAnsi="Times New Roman" w:cs="Times New Roman"/>
          <w:sz w:val="24"/>
          <w:szCs w:val="24"/>
        </w:rPr>
      </w:pPr>
      <w:r w:rsidRPr="00F5409D">
        <w:rPr>
          <w:rFonts w:ascii="Times New Roman" w:hAnsi="Times New Roman" w:cs="Times New Roman"/>
          <w:sz w:val="24"/>
          <w:szCs w:val="24"/>
        </w:rPr>
        <w:t>2.</w:t>
      </w:r>
      <w:r w:rsidRPr="00F5409D">
        <w:rPr>
          <w:rFonts w:ascii="Times New Roman" w:hAnsi="Times New Roman" w:cs="Times New Roman"/>
          <w:sz w:val="24"/>
          <w:szCs w:val="24"/>
        </w:rPr>
        <w:tab/>
        <w:t>Lectura.</w:t>
      </w:r>
    </w:p>
    <w:p w:rsidR="00E2680A" w:rsidRPr="00F5409D" w:rsidRDefault="00E2680A" w:rsidP="00E2680A">
      <w:pPr>
        <w:spacing w:line="240" w:lineRule="auto"/>
        <w:ind w:left="1416"/>
        <w:jc w:val="both"/>
        <w:rPr>
          <w:rFonts w:ascii="Times New Roman" w:hAnsi="Times New Roman" w:cs="Times New Roman"/>
          <w:sz w:val="24"/>
          <w:szCs w:val="24"/>
        </w:rPr>
      </w:pPr>
      <w:r w:rsidRPr="00F5409D">
        <w:rPr>
          <w:rFonts w:ascii="Times New Roman" w:hAnsi="Times New Roman" w:cs="Times New Roman"/>
          <w:sz w:val="24"/>
          <w:szCs w:val="24"/>
        </w:rPr>
        <w:t>3.</w:t>
      </w:r>
      <w:r w:rsidRPr="00F5409D">
        <w:rPr>
          <w:rFonts w:ascii="Times New Roman" w:hAnsi="Times New Roman" w:cs="Times New Roman"/>
          <w:sz w:val="24"/>
          <w:szCs w:val="24"/>
        </w:rPr>
        <w:tab/>
        <w:t>Escritura.</w:t>
      </w:r>
    </w:p>
    <w:p w:rsidR="00E2680A" w:rsidRPr="00186DAD" w:rsidRDefault="00E2680A" w:rsidP="00E2680A">
      <w:pPr>
        <w:spacing w:line="240" w:lineRule="auto"/>
        <w:ind w:left="1416"/>
        <w:jc w:val="both"/>
        <w:rPr>
          <w:rFonts w:ascii="Times New Roman" w:hAnsi="Times New Roman" w:cs="Times New Roman"/>
          <w:color w:val="FF0000"/>
          <w:sz w:val="24"/>
          <w:szCs w:val="24"/>
        </w:rPr>
      </w:pPr>
      <w:r w:rsidRPr="00F5409D">
        <w:rPr>
          <w:rFonts w:ascii="Times New Roman" w:hAnsi="Times New Roman" w:cs="Times New Roman"/>
          <w:sz w:val="24"/>
          <w:szCs w:val="24"/>
        </w:rPr>
        <w:t>4.</w:t>
      </w:r>
      <w:r w:rsidRPr="00F5409D">
        <w:rPr>
          <w:rFonts w:ascii="Times New Roman" w:hAnsi="Times New Roman" w:cs="Times New Roman"/>
          <w:sz w:val="24"/>
          <w:szCs w:val="24"/>
        </w:rPr>
        <w:tab/>
        <w:t>Las cuatro reglas de aritmética y el conocimiento de las pesas y medidas.</w:t>
      </w:r>
      <w:r w:rsidR="00B61C2E">
        <w:rPr>
          <w:rStyle w:val="Refdenotaalpie"/>
          <w:rFonts w:ascii="Times New Roman" w:hAnsi="Times New Roman" w:cs="Times New Roman"/>
          <w:sz w:val="24"/>
          <w:szCs w:val="24"/>
        </w:rPr>
        <w:footnoteReference w:id="61"/>
      </w:r>
    </w:p>
    <w:p w:rsidR="00044599" w:rsidRDefault="001237D1" w:rsidP="00626A2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 educación en la ciudad santiaguera manifestó cambios a todo lo largo del siglo XIX, a tono con las transformaciones económicas producidas como resultado del </w:t>
      </w:r>
      <w:r w:rsidR="002653C6">
        <w:rPr>
          <w:rFonts w:ascii="Times New Roman" w:hAnsi="Times New Roman" w:cs="Times New Roman"/>
          <w:sz w:val="24"/>
          <w:szCs w:val="24"/>
        </w:rPr>
        <w:t>tránsito</w:t>
      </w:r>
      <w:r>
        <w:rPr>
          <w:rFonts w:ascii="Times New Roman" w:hAnsi="Times New Roman" w:cs="Times New Roman"/>
          <w:sz w:val="24"/>
          <w:szCs w:val="24"/>
        </w:rPr>
        <w:t xml:space="preserve"> hacia la economía de plantación. </w:t>
      </w:r>
      <w:r w:rsidR="004754CB">
        <w:rPr>
          <w:rFonts w:ascii="Times New Roman" w:hAnsi="Times New Roman" w:cs="Times New Roman"/>
          <w:sz w:val="24"/>
          <w:szCs w:val="24"/>
        </w:rPr>
        <w:t xml:space="preserve">Atendiendo a la entrada de maquinarias avanzadas y del empleo de técnicas de </w:t>
      </w:r>
      <w:r w:rsidR="002653C6">
        <w:rPr>
          <w:rFonts w:ascii="Times New Roman" w:hAnsi="Times New Roman" w:cs="Times New Roman"/>
          <w:sz w:val="24"/>
          <w:szCs w:val="24"/>
        </w:rPr>
        <w:t>cultivo</w:t>
      </w:r>
      <w:r w:rsidR="004754CB">
        <w:rPr>
          <w:rFonts w:ascii="Times New Roman" w:hAnsi="Times New Roman" w:cs="Times New Roman"/>
          <w:sz w:val="24"/>
          <w:szCs w:val="24"/>
        </w:rPr>
        <w:t xml:space="preserve"> que propiciaran el aumento de la productividad del renglón económico fundamental: la caña</w:t>
      </w:r>
      <w:r w:rsidR="005A71E8">
        <w:rPr>
          <w:rFonts w:ascii="Times New Roman" w:hAnsi="Times New Roman" w:cs="Times New Roman"/>
          <w:sz w:val="24"/>
          <w:szCs w:val="24"/>
        </w:rPr>
        <w:t>, fue necesario la incorporación de nuevas materias en los diferentes centros educacionales</w:t>
      </w:r>
      <w:r w:rsidR="00205BF9">
        <w:rPr>
          <w:rFonts w:ascii="Times New Roman" w:hAnsi="Times New Roman" w:cs="Times New Roman"/>
          <w:sz w:val="24"/>
          <w:szCs w:val="24"/>
        </w:rPr>
        <w:t xml:space="preserve"> como la </w:t>
      </w:r>
      <w:r w:rsidR="00C844B2">
        <w:rPr>
          <w:rFonts w:ascii="Times New Roman" w:hAnsi="Times New Roman" w:cs="Times New Roman"/>
          <w:sz w:val="24"/>
          <w:szCs w:val="24"/>
        </w:rPr>
        <w:t>Q</w:t>
      </w:r>
      <w:r w:rsidR="00205BF9">
        <w:rPr>
          <w:rFonts w:ascii="Times New Roman" w:hAnsi="Times New Roman" w:cs="Times New Roman"/>
          <w:sz w:val="24"/>
          <w:szCs w:val="24"/>
        </w:rPr>
        <w:t>uímica</w:t>
      </w:r>
      <w:r w:rsidR="00C844B2">
        <w:rPr>
          <w:rFonts w:ascii="Times New Roman" w:hAnsi="Times New Roman" w:cs="Times New Roman"/>
          <w:sz w:val="24"/>
          <w:szCs w:val="24"/>
        </w:rPr>
        <w:t>,</w:t>
      </w:r>
      <w:r w:rsidR="005A71E8">
        <w:rPr>
          <w:rFonts w:ascii="Times New Roman" w:hAnsi="Times New Roman" w:cs="Times New Roman"/>
          <w:sz w:val="24"/>
          <w:szCs w:val="24"/>
        </w:rPr>
        <w:t xml:space="preserve"> que favorecieran la formación de trabajadores competentes. </w:t>
      </w:r>
    </w:p>
    <w:p w:rsidR="008E6398" w:rsidRDefault="005A71E8" w:rsidP="00626A2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Pudiese suponerse que estos cambios </w:t>
      </w:r>
      <w:r w:rsidR="002653C6">
        <w:rPr>
          <w:rFonts w:ascii="Times New Roman" w:hAnsi="Times New Roman" w:cs="Times New Roman"/>
          <w:sz w:val="24"/>
          <w:szCs w:val="24"/>
        </w:rPr>
        <w:t>repercutieron de igual forma para blancos y libres de color, todo lo contrario, las e</w:t>
      </w:r>
      <w:r w:rsidR="00A51EEC">
        <w:rPr>
          <w:rFonts w:ascii="Times New Roman" w:hAnsi="Times New Roman" w:cs="Times New Roman"/>
          <w:sz w:val="24"/>
          <w:szCs w:val="24"/>
        </w:rPr>
        <w:t xml:space="preserve">scuelas de libres de color continuaron impartiendo las llamadas </w:t>
      </w:r>
      <w:r w:rsidR="0037286A">
        <w:rPr>
          <w:rFonts w:ascii="Times New Roman" w:hAnsi="Times New Roman" w:cs="Times New Roman"/>
          <w:sz w:val="24"/>
          <w:szCs w:val="24"/>
        </w:rPr>
        <w:t xml:space="preserve">“enseñanzas de adorno” orientadas a preparar a varones y hembras en las actividades propias de su sexo concebidas sobre la base de criterios estereotipados y la asignación de roles </w:t>
      </w:r>
      <w:r w:rsidR="008E6398">
        <w:rPr>
          <w:rFonts w:ascii="Times New Roman" w:hAnsi="Times New Roman" w:cs="Times New Roman"/>
          <w:sz w:val="24"/>
          <w:szCs w:val="24"/>
        </w:rPr>
        <w:t xml:space="preserve">tradicionales. Para pardos y morenos libres la educación dirigida hacia la preparación en oficios </w:t>
      </w:r>
      <w:r w:rsidR="004268EF">
        <w:rPr>
          <w:rFonts w:ascii="Times New Roman" w:hAnsi="Times New Roman" w:cs="Times New Roman"/>
          <w:sz w:val="24"/>
          <w:szCs w:val="24"/>
        </w:rPr>
        <w:t>devenía</w:t>
      </w:r>
      <w:r w:rsidR="008E6398">
        <w:rPr>
          <w:rFonts w:ascii="Times New Roman" w:hAnsi="Times New Roman" w:cs="Times New Roman"/>
          <w:sz w:val="24"/>
          <w:szCs w:val="24"/>
        </w:rPr>
        <w:t xml:space="preserve"> de la practica cotidiana y de la labor constante del maestro artesano. Las escuelas </w:t>
      </w:r>
      <w:r w:rsidR="004268EF">
        <w:rPr>
          <w:rFonts w:ascii="Times New Roman" w:hAnsi="Times New Roman" w:cs="Times New Roman"/>
          <w:sz w:val="24"/>
          <w:szCs w:val="24"/>
        </w:rPr>
        <w:t xml:space="preserve">los preparaban para ser cabezas de familia, en el caso de los varones, y aprender a sostenerla económicamente. A las niñas </w:t>
      </w:r>
      <w:r w:rsidR="0074524F">
        <w:rPr>
          <w:rFonts w:ascii="Times New Roman" w:hAnsi="Times New Roman" w:cs="Times New Roman"/>
          <w:sz w:val="24"/>
          <w:szCs w:val="24"/>
        </w:rPr>
        <w:t xml:space="preserve">se les enseñaba materias (…) </w:t>
      </w:r>
      <w:r w:rsidR="00384CB9">
        <w:rPr>
          <w:rFonts w:ascii="Times New Roman" w:hAnsi="Times New Roman" w:cs="Times New Roman"/>
          <w:sz w:val="24"/>
          <w:szCs w:val="24"/>
        </w:rPr>
        <w:t>imprescindibles</w:t>
      </w:r>
      <w:r w:rsidR="0074524F">
        <w:rPr>
          <w:rFonts w:ascii="Times New Roman" w:hAnsi="Times New Roman" w:cs="Times New Roman"/>
          <w:sz w:val="24"/>
          <w:szCs w:val="24"/>
        </w:rPr>
        <w:t xml:space="preserve"> en el interés decultivar </w:t>
      </w:r>
      <w:r w:rsidR="00384CB9">
        <w:rPr>
          <w:rFonts w:ascii="Times New Roman" w:hAnsi="Times New Roman" w:cs="Times New Roman"/>
          <w:sz w:val="24"/>
          <w:szCs w:val="24"/>
        </w:rPr>
        <w:t>(…) las habilidades necesarias para su desempeño en los espacios de recreación”</w:t>
      </w:r>
      <w:r w:rsidR="00AA2C18">
        <w:rPr>
          <w:rStyle w:val="Refdenotaalpie"/>
          <w:rFonts w:ascii="Times New Roman" w:hAnsi="Times New Roman" w:cs="Times New Roman"/>
          <w:sz w:val="24"/>
          <w:szCs w:val="24"/>
        </w:rPr>
        <w:footnoteReference w:id="62"/>
      </w:r>
      <w:r w:rsidR="00384CB9">
        <w:rPr>
          <w:rFonts w:ascii="Times New Roman" w:hAnsi="Times New Roman" w:cs="Times New Roman"/>
          <w:sz w:val="24"/>
          <w:szCs w:val="24"/>
        </w:rPr>
        <w:t>, y su papel como cuidadora, ama de casa y madre.</w:t>
      </w:r>
    </w:p>
    <w:p w:rsidR="00D24DB5" w:rsidRDefault="006E660B" w:rsidP="00626A2F">
      <w:pPr>
        <w:spacing w:line="360" w:lineRule="auto"/>
        <w:jc w:val="both"/>
        <w:rPr>
          <w:rFonts w:ascii="Times New Roman" w:hAnsi="Times New Roman" w:cs="Times New Roman"/>
          <w:sz w:val="24"/>
          <w:szCs w:val="24"/>
        </w:rPr>
      </w:pPr>
      <w:r>
        <w:rPr>
          <w:rFonts w:ascii="Times New Roman" w:hAnsi="Times New Roman" w:cs="Times New Roman"/>
          <w:sz w:val="24"/>
          <w:szCs w:val="24"/>
        </w:rPr>
        <w:t>Estas condiciones fueron aplicadas tanto a pobres como a los más pudientes delestamento</w:t>
      </w:r>
      <w:r w:rsidR="00513B5C">
        <w:rPr>
          <w:rFonts w:ascii="Times New Roman" w:hAnsi="Times New Roman" w:cs="Times New Roman"/>
          <w:sz w:val="24"/>
          <w:szCs w:val="24"/>
        </w:rPr>
        <w:t xml:space="preserve">, a pesar de que algunas de estas familias llegaran a poseer importantes </w:t>
      </w:r>
      <w:r w:rsidR="00F43C31">
        <w:rPr>
          <w:rFonts w:ascii="Times New Roman" w:hAnsi="Times New Roman" w:cs="Times New Roman"/>
          <w:sz w:val="24"/>
          <w:szCs w:val="24"/>
        </w:rPr>
        <w:t xml:space="preserve">fortunas que le adjudicaron un lugar </w:t>
      </w:r>
      <w:r w:rsidR="002F507B">
        <w:rPr>
          <w:rFonts w:ascii="Times New Roman" w:hAnsi="Times New Roman" w:cs="Times New Roman"/>
          <w:sz w:val="24"/>
          <w:szCs w:val="24"/>
        </w:rPr>
        <w:t>destacado</w:t>
      </w:r>
      <w:r w:rsidR="00F43C31">
        <w:rPr>
          <w:rFonts w:ascii="Times New Roman" w:hAnsi="Times New Roman" w:cs="Times New Roman"/>
          <w:sz w:val="24"/>
          <w:szCs w:val="24"/>
        </w:rPr>
        <w:t xml:space="preserve"> dentro del ámbito socioeconómico de la ciudad, las condiciones de discriminación racial a las que fueron sometidos </w:t>
      </w:r>
      <w:r w:rsidR="0039712C">
        <w:rPr>
          <w:rFonts w:ascii="Times New Roman" w:hAnsi="Times New Roman" w:cs="Times New Roman"/>
          <w:sz w:val="24"/>
          <w:szCs w:val="24"/>
        </w:rPr>
        <w:t xml:space="preserve">no </w:t>
      </w:r>
      <w:r w:rsidR="00D24DB5">
        <w:rPr>
          <w:rFonts w:ascii="Times New Roman" w:hAnsi="Times New Roman" w:cs="Times New Roman"/>
          <w:sz w:val="24"/>
          <w:szCs w:val="24"/>
        </w:rPr>
        <w:t>los hiso</w:t>
      </w:r>
      <w:r w:rsidR="0039712C">
        <w:rPr>
          <w:rFonts w:ascii="Times New Roman" w:hAnsi="Times New Roman" w:cs="Times New Roman"/>
          <w:sz w:val="24"/>
          <w:szCs w:val="24"/>
        </w:rPr>
        <w:t xml:space="preserve"> participe de una educación más ventajosa. </w:t>
      </w:r>
    </w:p>
    <w:p w:rsidR="00261A72" w:rsidRDefault="00C844B2" w:rsidP="00626A2F">
      <w:pPr>
        <w:spacing w:line="360" w:lineRule="auto"/>
        <w:jc w:val="both"/>
        <w:rPr>
          <w:rFonts w:ascii="Times New Roman" w:hAnsi="Times New Roman" w:cs="Times New Roman"/>
          <w:sz w:val="24"/>
          <w:szCs w:val="24"/>
        </w:rPr>
      </w:pPr>
      <w:r>
        <w:rPr>
          <w:rFonts w:ascii="Times New Roman" w:hAnsi="Times New Roman" w:cs="Times New Roman"/>
          <w:sz w:val="24"/>
          <w:szCs w:val="24"/>
        </w:rPr>
        <w:t>No obstante</w:t>
      </w:r>
      <w:r w:rsidR="002F507B">
        <w:rPr>
          <w:rFonts w:ascii="Times New Roman" w:hAnsi="Times New Roman" w:cs="Times New Roman"/>
          <w:sz w:val="24"/>
          <w:szCs w:val="24"/>
        </w:rPr>
        <w:t>,</w:t>
      </w:r>
      <w:r>
        <w:rPr>
          <w:rFonts w:ascii="Times New Roman" w:hAnsi="Times New Roman" w:cs="Times New Roman"/>
          <w:sz w:val="24"/>
          <w:szCs w:val="24"/>
        </w:rPr>
        <w:t xml:space="preserve"> acceder a ella </w:t>
      </w:r>
      <w:r w:rsidR="0089614E">
        <w:rPr>
          <w:rFonts w:ascii="Times New Roman" w:hAnsi="Times New Roman" w:cs="Times New Roman"/>
          <w:sz w:val="24"/>
          <w:szCs w:val="24"/>
        </w:rPr>
        <w:t xml:space="preserve">los proveía en primer lugar de conocimientos que les permitieron dominar y perfeccionar el arte de los oficios. </w:t>
      </w:r>
      <w:r w:rsidR="002736C1">
        <w:rPr>
          <w:rFonts w:ascii="Times New Roman" w:hAnsi="Times New Roman" w:cs="Times New Roman"/>
          <w:sz w:val="24"/>
          <w:szCs w:val="24"/>
        </w:rPr>
        <w:t>Poseer un trabajo les ayud</w:t>
      </w:r>
      <w:r w:rsidR="002F507B">
        <w:rPr>
          <w:rFonts w:ascii="Times New Roman" w:hAnsi="Times New Roman" w:cs="Times New Roman"/>
          <w:sz w:val="24"/>
          <w:szCs w:val="24"/>
        </w:rPr>
        <w:t>ó</w:t>
      </w:r>
      <w:r w:rsidR="002736C1">
        <w:rPr>
          <w:rFonts w:ascii="Times New Roman" w:hAnsi="Times New Roman" w:cs="Times New Roman"/>
          <w:sz w:val="24"/>
          <w:szCs w:val="24"/>
        </w:rPr>
        <w:t xml:space="preserve"> a mejorar las condiciones económicas de la familia, </w:t>
      </w:r>
      <w:r w:rsidR="002F507B">
        <w:rPr>
          <w:rFonts w:ascii="Times New Roman" w:hAnsi="Times New Roman" w:cs="Times New Roman"/>
          <w:sz w:val="24"/>
          <w:szCs w:val="24"/>
        </w:rPr>
        <w:t xml:space="preserve">acceder a </w:t>
      </w:r>
      <w:r w:rsidR="002736C1">
        <w:rPr>
          <w:rFonts w:ascii="Times New Roman" w:hAnsi="Times New Roman" w:cs="Times New Roman"/>
          <w:sz w:val="24"/>
          <w:szCs w:val="24"/>
        </w:rPr>
        <w:t>servicios</w:t>
      </w:r>
      <w:r w:rsidR="009C6CD8">
        <w:rPr>
          <w:rFonts w:ascii="Times New Roman" w:hAnsi="Times New Roman" w:cs="Times New Roman"/>
          <w:sz w:val="24"/>
          <w:szCs w:val="24"/>
        </w:rPr>
        <w:t xml:space="preserve"> de higiene, </w:t>
      </w:r>
      <w:r w:rsidR="00093A0C">
        <w:rPr>
          <w:rFonts w:ascii="Times New Roman" w:hAnsi="Times New Roman" w:cs="Times New Roman"/>
          <w:sz w:val="24"/>
          <w:szCs w:val="24"/>
        </w:rPr>
        <w:t>progresar en cuanto al fondo</w:t>
      </w:r>
      <w:r w:rsidR="009C6CD8">
        <w:rPr>
          <w:rFonts w:ascii="Times New Roman" w:hAnsi="Times New Roman" w:cs="Times New Roman"/>
          <w:sz w:val="24"/>
          <w:szCs w:val="24"/>
        </w:rPr>
        <w:t xml:space="preserve"> habitacional</w:t>
      </w:r>
      <w:r w:rsidR="002736C1">
        <w:rPr>
          <w:rFonts w:ascii="Times New Roman" w:hAnsi="Times New Roman" w:cs="Times New Roman"/>
          <w:sz w:val="24"/>
          <w:szCs w:val="24"/>
        </w:rPr>
        <w:t xml:space="preserve">, </w:t>
      </w:r>
      <w:r w:rsidR="0076021D">
        <w:rPr>
          <w:rFonts w:ascii="Times New Roman" w:hAnsi="Times New Roman" w:cs="Times New Roman"/>
          <w:sz w:val="24"/>
          <w:szCs w:val="24"/>
        </w:rPr>
        <w:t>reproducir patrones de vida asociados al blanco, acumular bienes</w:t>
      </w:r>
      <w:r w:rsidR="00223C53">
        <w:rPr>
          <w:rFonts w:ascii="Times New Roman" w:hAnsi="Times New Roman" w:cs="Times New Roman"/>
          <w:sz w:val="24"/>
          <w:szCs w:val="24"/>
        </w:rPr>
        <w:t xml:space="preserve"> y en varios casos proveer a familiares consanguíneos o afines de su libertad</w:t>
      </w:r>
      <w:r w:rsidR="00223C53">
        <w:rPr>
          <w:rStyle w:val="Refdenotaalpie"/>
          <w:rFonts w:ascii="Times New Roman" w:hAnsi="Times New Roman" w:cs="Times New Roman"/>
          <w:sz w:val="24"/>
          <w:szCs w:val="24"/>
        </w:rPr>
        <w:footnoteReference w:id="63"/>
      </w:r>
      <w:r w:rsidR="00223C53">
        <w:rPr>
          <w:rFonts w:ascii="Times New Roman" w:hAnsi="Times New Roman" w:cs="Times New Roman"/>
          <w:sz w:val="24"/>
          <w:szCs w:val="24"/>
        </w:rPr>
        <w:t>.</w:t>
      </w:r>
      <w:r w:rsidR="0076021D">
        <w:rPr>
          <w:rFonts w:ascii="Times New Roman" w:hAnsi="Times New Roman" w:cs="Times New Roman"/>
          <w:sz w:val="24"/>
          <w:szCs w:val="24"/>
        </w:rPr>
        <w:t xml:space="preserve">Para la mujercursar </w:t>
      </w:r>
      <w:r w:rsidR="0076021D">
        <w:rPr>
          <w:rFonts w:ascii="Times New Roman" w:hAnsi="Times New Roman" w:cs="Times New Roman"/>
          <w:sz w:val="24"/>
          <w:szCs w:val="24"/>
        </w:rPr>
        <w:lastRenderedPageBreak/>
        <w:t xml:space="preserve">estas materias y entrar a </w:t>
      </w:r>
      <w:r w:rsidR="00957A66">
        <w:rPr>
          <w:rFonts w:ascii="Times New Roman" w:hAnsi="Times New Roman" w:cs="Times New Roman"/>
          <w:sz w:val="24"/>
          <w:szCs w:val="24"/>
        </w:rPr>
        <w:t>la</w:t>
      </w:r>
      <w:r w:rsidR="0076021D">
        <w:rPr>
          <w:rFonts w:ascii="Times New Roman" w:hAnsi="Times New Roman" w:cs="Times New Roman"/>
          <w:sz w:val="24"/>
          <w:szCs w:val="24"/>
        </w:rPr>
        <w:t xml:space="preserve"> escuela</w:t>
      </w:r>
      <w:r w:rsidR="00957A66">
        <w:rPr>
          <w:rFonts w:ascii="Times New Roman" w:hAnsi="Times New Roman" w:cs="Times New Roman"/>
          <w:sz w:val="24"/>
          <w:szCs w:val="24"/>
        </w:rPr>
        <w:t>,significó tener mayores posibilidades</w:t>
      </w:r>
      <w:r w:rsidR="0076021D">
        <w:rPr>
          <w:rFonts w:ascii="Times New Roman" w:hAnsi="Times New Roman" w:cs="Times New Roman"/>
          <w:sz w:val="24"/>
          <w:szCs w:val="24"/>
        </w:rPr>
        <w:t xml:space="preserve"> para </w:t>
      </w:r>
      <w:r w:rsidR="009C4031">
        <w:rPr>
          <w:rFonts w:ascii="Times New Roman" w:hAnsi="Times New Roman" w:cs="Times New Roman"/>
          <w:sz w:val="24"/>
          <w:szCs w:val="24"/>
        </w:rPr>
        <w:t>optar</w:t>
      </w:r>
      <w:r w:rsidR="0076021D">
        <w:rPr>
          <w:rFonts w:ascii="Times New Roman" w:hAnsi="Times New Roman" w:cs="Times New Roman"/>
          <w:sz w:val="24"/>
          <w:szCs w:val="24"/>
        </w:rPr>
        <w:t xml:space="preserve"> por </w:t>
      </w:r>
      <w:r w:rsidR="009C4031">
        <w:rPr>
          <w:rFonts w:ascii="Times New Roman" w:hAnsi="Times New Roman" w:cs="Times New Roman"/>
          <w:sz w:val="24"/>
          <w:szCs w:val="24"/>
        </w:rPr>
        <w:t>un matrimonio ventajoso y poder dominar un arte que ante la ausencia de un esposo le permitiese mantener a los hijos y asumir la dirección del hogar.</w:t>
      </w:r>
    </w:p>
    <w:p w:rsidR="00CE795F" w:rsidRDefault="000278BD" w:rsidP="00626A2F">
      <w:pPr>
        <w:spacing w:line="360" w:lineRule="auto"/>
        <w:jc w:val="both"/>
        <w:rPr>
          <w:rFonts w:ascii="Times New Roman" w:hAnsi="Times New Roman" w:cs="Times New Roman"/>
          <w:sz w:val="24"/>
          <w:szCs w:val="24"/>
        </w:rPr>
      </w:pPr>
      <w:r>
        <w:rPr>
          <w:rFonts w:ascii="Times New Roman" w:hAnsi="Times New Roman" w:cs="Times New Roman"/>
          <w:sz w:val="24"/>
          <w:szCs w:val="24"/>
        </w:rPr>
        <w:t>En este caso</w:t>
      </w:r>
      <w:r w:rsidR="004C6E47">
        <w:rPr>
          <w:rFonts w:ascii="Times New Roman" w:hAnsi="Times New Roman" w:cs="Times New Roman"/>
          <w:sz w:val="24"/>
          <w:szCs w:val="24"/>
        </w:rPr>
        <w:t>,</w:t>
      </w:r>
      <w:r>
        <w:rPr>
          <w:rFonts w:ascii="Times New Roman" w:hAnsi="Times New Roman" w:cs="Times New Roman"/>
          <w:sz w:val="24"/>
          <w:szCs w:val="24"/>
        </w:rPr>
        <w:t xml:space="preserve"> el blanqueamiento asentado sobre una importante fortuna permitió que ciertas familias accedieran a una educación </w:t>
      </w:r>
      <w:r w:rsidR="004C6E47">
        <w:rPr>
          <w:rFonts w:ascii="Times New Roman" w:hAnsi="Times New Roman" w:cs="Times New Roman"/>
          <w:sz w:val="24"/>
          <w:szCs w:val="24"/>
        </w:rPr>
        <w:t>de mejor calidad</w:t>
      </w:r>
      <w:r>
        <w:rPr>
          <w:rFonts w:ascii="Times New Roman" w:hAnsi="Times New Roman" w:cs="Times New Roman"/>
          <w:sz w:val="24"/>
          <w:szCs w:val="24"/>
        </w:rPr>
        <w:t xml:space="preserve">, con una orientación más </w:t>
      </w:r>
      <w:r w:rsidR="00161C6B">
        <w:rPr>
          <w:rFonts w:ascii="Times New Roman" w:hAnsi="Times New Roman" w:cs="Times New Roman"/>
          <w:sz w:val="24"/>
          <w:szCs w:val="24"/>
        </w:rPr>
        <w:t>técnica,</w:t>
      </w:r>
      <w:r w:rsidR="00C2222C">
        <w:rPr>
          <w:rFonts w:ascii="Times New Roman" w:hAnsi="Times New Roman" w:cs="Times New Roman"/>
          <w:sz w:val="24"/>
          <w:szCs w:val="24"/>
        </w:rPr>
        <w:t>así como a la enseñanza de nuevas corrientes de pensamiento. Familias</w:t>
      </w:r>
      <w:r w:rsidR="00AC1E7A">
        <w:rPr>
          <w:rFonts w:ascii="Times New Roman" w:hAnsi="Times New Roman" w:cs="Times New Roman"/>
          <w:sz w:val="24"/>
          <w:szCs w:val="24"/>
        </w:rPr>
        <w:t xml:space="preserve">, sobre todo aquellas </w:t>
      </w:r>
      <w:r w:rsidR="00776998">
        <w:rPr>
          <w:rFonts w:ascii="Times New Roman" w:hAnsi="Times New Roman" w:cs="Times New Roman"/>
          <w:sz w:val="24"/>
          <w:szCs w:val="24"/>
        </w:rPr>
        <w:t xml:space="preserve">de ascendencia francesa proveniente de Saint Domingue, </w:t>
      </w:r>
      <w:r w:rsidR="00C2222C">
        <w:rPr>
          <w:rFonts w:ascii="Times New Roman" w:hAnsi="Times New Roman" w:cs="Times New Roman"/>
          <w:sz w:val="24"/>
          <w:szCs w:val="24"/>
        </w:rPr>
        <w:t>enviaron a sus hijos a estudiar a</w:t>
      </w:r>
      <w:r w:rsidR="00776998">
        <w:rPr>
          <w:rFonts w:ascii="Times New Roman" w:hAnsi="Times New Roman" w:cs="Times New Roman"/>
          <w:sz w:val="24"/>
          <w:szCs w:val="24"/>
        </w:rPr>
        <w:t xml:space="preserve"> Francia, como son los casos de </w:t>
      </w:r>
      <w:r w:rsidR="005F49EA">
        <w:rPr>
          <w:rFonts w:ascii="Times New Roman" w:hAnsi="Times New Roman" w:cs="Times New Roman"/>
          <w:sz w:val="24"/>
          <w:szCs w:val="24"/>
        </w:rPr>
        <w:t>la familia Pirón, Marssily, Lafargue y los Lachataignerais</w:t>
      </w:r>
      <w:r w:rsidR="005F49EA">
        <w:rPr>
          <w:rStyle w:val="Refdenotaalpie"/>
          <w:rFonts w:ascii="Times New Roman" w:hAnsi="Times New Roman" w:cs="Times New Roman"/>
          <w:sz w:val="24"/>
          <w:szCs w:val="24"/>
        </w:rPr>
        <w:footnoteReference w:id="64"/>
      </w:r>
      <w:r w:rsidR="00912A1B">
        <w:rPr>
          <w:rFonts w:ascii="Times New Roman" w:hAnsi="Times New Roman" w:cs="Times New Roman"/>
          <w:sz w:val="24"/>
          <w:szCs w:val="24"/>
        </w:rPr>
        <w:t xml:space="preserve">. </w:t>
      </w:r>
      <w:r w:rsidR="004C6E47">
        <w:rPr>
          <w:rFonts w:ascii="Times New Roman" w:hAnsi="Times New Roman" w:cs="Times New Roman"/>
          <w:sz w:val="24"/>
          <w:szCs w:val="24"/>
        </w:rPr>
        <w:t xml:space="preserve">De esta forma </w:t>
      </w:r>
      <w:r w:rsidR="00DE67B2">
        <w:rPr>
          <w:rFonts w:ascii="Times New Roman" w:hAnsi="Times New Roman" w:cs="Times New Roman"/>
          <w:sz w:val="24"/>
          <w:szCs w:val="24"/>
        </w:rPr>
        <w:t>lograban</w:t>
      </w:r>
      <w:r w:rsidR="00C2222C">
        <w:rPr>
          <w:rFonts w:ascii="Times New Roman" w:hAnsi="Times New Roman" w:cs="Times New Roman"/>
          <w:sz w:val="24"/>
          <w:szCs w:val="24"/>
        </w:rPr>
        <w:t xml:space="preserve"> un mayor acercamiento al blanco</w:t>
      </w:r>
      <w:r w:rsidR="001C58BA">
        <w:rPr>
          <w:rFonts w:ascii="Times New Roman" w:hAnsi="Times New Roman" w:cs="Times New Roman"/>
          <w:sz w:val="24"/>
          <w:szCs w:val="24"/>
        </w:rPr>
        <w:t xml:space="preserve">, a los beneficios sociales, políticos y económicos que traía </w:t>
      </w:r>
      <w:r w:rsidR="00161C6B">
        <w:rPr>
          <w:rFonts w:ascii="Times New Roman" w:hAnsi="Times New Roman" w:cs="Times New Roman"/>
          <w:sz w:val="24"/>
          <w:szCs w:val="24"/>
        </w:rPr>
        <w:t>implícita una</w:t>
      </w:r>
      <w:r w:rsidR="001C58BA">
        <w:rPr>
          <w:rFonts w:ascii="Times New Roman" w:hAnsi="Times New Roman" w:cs="Times New Roman"/>
          <w:sz w:val="24"/>
          <w:szCs w:val="24"/>
        </w:rPr>
        <w:t xml:space="preserve"> tesitura blanca de piel</w:t>
      </w:r>
      <w:r w:rsidR="00DE67B2">
        <w:rPr>
          <w:rFonts w:ascii="Times New Roman" w:hAnsi="Times New Roman" w:cs="Times New Roman"/>
          <w:sz w:val="24"/>
          <w:szCs w:val="24"/>
        </w:rPr>
        <w:t>, experimentando de esta forma</w:t>
      </w:r>
      <w:r w:rsidR="0094621C">
        <w:rPr>
          <w:rFonts w:ascii="Times New Roman" w:hAnsi="Times New Roman" w:cs="Times New Roman"/>
          <w:sz w:val="24"/>
          <w:szCs w:val="24"/>
        </w:rPr>
        <w:t xml:space="preserve"> una movilidad social no solo anclada en una base solida económica, sino en </w:t>
      </w:r>
      <w:r w:rsidR="00260049">
        <w:rPr>
          <w:rFonts w:ascii="Times New Roman" w:hAnsi="Times New Roman" w:cs="Times New Roman"/>
          <w:sz w:val="24"/>
          <w:szCs w:val="24"/>
        </w:rPr>
        <w:t>conocimientos superiores.</w:t>
      </w:r>
    </w:p>
    <w:p w:rsidR="00064FE4" w:rsidRDefault="009F6A17" w:rsidP="00626A2F">
      <w:pPr>
        <w:spacing w:line="360" w:lineRule="auto"/>
        <w:jc w:val="both"/>
        <w:rPr>
          <w:rFonts w:ascii="Times New Roman" w:hAnsi="Times New Roman" w:cs="Times New Roman"/>
          <w:sz w:val="24"/>
          <w:szCs w:val="24"/>
        </w:rPr>
      </w:pPr>
      <w:r w:rsidRPr="00A22A8E">
        <w:rPr>
          <w:rFonts w:ascii="Times New Roman" w:hAnsi="Times New Roman" w:cs="Times New Roman"/>
          <w:sz w:val="24"/>
          <w:szCs w:val="24"/>
        </w:rPr>
        <w:t>De esta forma el “blanqueamiento” como estrategia determinó en primer lugar la movilidad ascendente de los hijos que se verían en una posición superior con respecto a uno de los padres y otros miembros, y segundo de la familia quien logra insertar en un status superior a su descendencia y conseguir para los suyos mejores perspectivas de ingreso monetario al hogar, e ir ampliando la brecha con respecto a otras familias de su misma condición estamental.</w:t>
      </w:r>
    </w:p>
    <w:p w:rsidR="00B61C2E" w:rsidRPr="00420D27" w:rsidRDefault="00B61C2E" w:rsidP="00626A2F">
      <w:pPr>
        <w:spacing w:line="360" w:lineRule="auto"/>
        <w:jc w:val="both"/>
        <w:rPr>
          <w:rFonts w:ascii="Times New Roman" w:hAnsi="Times New Roman" w:cs="Times New Roman"/>
          <w:sz w:val="24"/>
          <w:szCs w:val="24"/>
        </w:rPr>
      </w:pPr>
    </w:p>
    <w:p w:rsidR="0093342B" w:rsidRPr="00F5409D" w:rsidRDefault="0093342B" w:rsidP="004D5EAC">
      <w:pPr>
        <w:spacing w:line="480" w:lineRule="auto"/>
        <w:jc w:val="both"/>
        <w:rPr>
          <w:rFonts w:ascii="Times New Roman" w:hAnsi="Times New Roman" w:cs="Times New Roman"/>
          <w:sz w:val="24"/>
          <w:szCs w:val="24"/>
        </w:rPr>
      </w:pPr>
      <w:r>
        <w:rPr>
          <w:rFonts w:ascii="Times New Roman" w:hAnsi="Times New Roman" w:cs="Times New Roman"/>
          <w:sz w:val="24"/>
          <w:szCs w:val="24"/>
        </w:rPr>
        <w:t>Conclusiones</w:t>
      </w:r>
    </w:p>
    <w:p w:rsidR="00AD51E7" w:rsidRPr="00E67EC3" w:rsidRDefault="005E0394" w:rsidP="004D5EAC">
      <w:pPr>
        <w:spacing w:line="480" w:lineRule="auto"/>
        <w:jc w:val="both"/>
        <w:rPr>
          <w:rFonts w:ascii="Times New Roman" w:hAnsi="Times New Roman" w:cs="Times New Roman"/>
          <w:b/>
          <w:color w:val="FF0000"/>
          <w:sz w:val="24"/>
          <w:szCs w:val="24"/>
        </w:rPr>
      </w:pPr>
      <w:r>
        <w:rPr>
          <w:rFonts w:ascii="Times New Roman" w:hAnsi="Times New Roman" w:cs="Times New Roman"/>
          <w:sz w:val="24"/>
          <w:szCs w:val="24"/>
        </w:rPr>
        <w:t>D</w:t>
      </w:r>
      <w:r w:rsidR="0093342B" w:rsidRPr="0093342B">
        <w:rPr>
          <w:rFonts w:ascii="Times New Roman" w:hAnsi="Times New Roman" w:cs="Times New Roman"/>
          <w:sz w:val="24"/>
          <w:szCs w:val="24"/>
        </w:rPr>
        <w:t xml:space="preserve">urante el periodo que ocupa </w:t>
      </w:r>
      <w:r w:rsidR="00FF1991">
        <w:rPr>
          <w:rFonts w:ascii="Times New Roman" w:hAnsi="Times New Roman" w:cs="Times New Roman"/>
          <w:sz w:val="24"/>
          <w:szCs w:val="24"/>
        </w:rPr>
        <w:t>esta</w:t>
      </w:r>
      <w:r w:rsidR="0093342B" w:rsidRPr="0093342B">
        <w:rPr>
          <w:rFonts w:ascii="Times New Roman" w:hAnsi="Times New Roman" w:cs="Times New Roman"/>
          <w:sz w:val="24"/>
          <w:szCs w:val="24"/>
        </w:rPr>
        <w:t xml:space="preserve"> investigación</w:t>
      </w:r>
      <w:r w:rsidR="00FF1991">
        <w:rPr>
          <w:rFonts w:ascii="Times New Roman" w:hAnsi="Times New Roman" w:cs="Times New Roman"/>
          <w:sz w:val="24"/>
          <w:szCs w:val="24"/>
        </w:rPr>
        <w:t>,</w:t>
      </w:r>
      <w:r w:rsidR="0093342B" w:rsidRPr="0093342B">
        <w:rPr>
          <w:rFonts w:ascii="Times New Roman" w:hAnsi="Times New Roman" w:cs="Times New Roman"/>
          <w:sz w:val="24"/>
          <w:szCs w:val="24"/>
        </w:rPr>
        <w:t xml:space="preserve"> la movilidad social de las familias de pardos y morenos libres, como tendencia reprodujeron patrones de la sociedad cubana decimonónica. Esto implicó que al interior de este estamento se construyera entorno social </w:t>
      </w:r>
      <w:r w:rsidR="0093342B" w:rsidRPr="0093342B">
        <w:rPr>
          <w:rFonts w:ascii="Times New Roman" w:hAnsi="Times New Roman" w:cs="Times New Roman"/>
          <w:sz w:val="24"/>
          <w:szCs w:val="24"/>
        </w:rPr>
        <w:lastRenderedPageBreak/>
        <w:t>donde prevaleciera como paradigma el modo de vida del blanco.</w:t>
      </w:r>
      <w:r w:rsidR="00186DAD">
        <w:rPr>
          <w:rFonts w:ascii="Times New Roman" w:hAnsi="Times New Roman" w:cs="Times New Roman"/>
          <w:sz w:val="24"/>
          <w:szCs w:val="24"/>
        </w:rPr>
        <w:t xml:space="preserve"> A tal efecto emplearon como principales mecanismos el desarrollo de un oficio, la concertación de matrimonios, el blanqueamiento y el acceso a una educación con parámetro superiores que los acercaran  a la instrucción recibida por el blanco. Sin embargo la movilidad presentada fue mayormente horizontal pues el color de la piel se mantuvo como una barrera en el camino hacia la equiparación social con los blancos.</w:t>
      </w:r>
    </w:p>
    <w:p w:rsidR="002B100E" w:rsidRDefault="002B100E" w:rsidP="00ED0579">
      <w:pPr>
        <w:spacing w:line="360" w:lineRule="auto"/>
        <w:jc w:val="both"/>
        <w:rPr>
          <w:rFonts w:ascii="Times New Roman" w:hAnsi="Times New Roman" w:cs="Times New Roman"/>
          <w:sz w:val="24"/>
          <w:szCs w:val="24"/>
        </w:rPr>
      </w:pPr>
    </w:p>
    <w:p w:rsidR="009A1288" w:rsidRDefault="009A1288" w:rsidP="00ED0579">
      <w:pPr>
        <w:spacing w:line="360" w:lineRule="auto"/>
        <w:jc w:val="both"/>
        <w:rPr>
          <w:rFonts w:ascii="Times New Roman" w:hAnsi="Times New Roman" w:cs="Times New Roman"/>
          <w:sz w:val="24"/>
          <w:szCs w:val="24"/>
        </w:rPr>
      </w:pPr>
    </w:p>
    <w:p w:rsidR="00AD51E7" w:rsidRPr="00B61C2E" w:rsidRDefault="00AD51E7" w:rsidP="00ED0579">
      <w:pPr>
        <w:spacing w:line="360" w:lineRule="auto"/>
        <w:jc w:val="both"/>
        <w:rPr>
          <w:rFonts w:ascii="Times New Roman" w:hAnsi="Times New Roman" w:cs="Times New Roman"/>
          <w:b/>
          <w:color w:val="FF0000"/>
          <w:sz w:val="24"/>
          <w:szCs w:val="24"/>
        </w:rPr>
      </w:pPr>
      <w:r w:rsidRPr="00B61C2E">
        <w:rPr>
          <w:rFonts w:ascii="Times New Roman" w:hAnsi="Times New Roman" w:cs="Times New Roman"/>
          <w:b/>
          <w:sz w:val="32"/>
          <w:szCs w:val="24"/>
        </w:rPr>
        <w:t>B</w:t>
      </w:r>
      <w:r w:rsidR="00590B3D" w:rsidRPr="00B61C2E">
        <w:rPr>
          <w:rFonts w:ascii="Times New Roman" w:hAnsi="Times New Roman" w:cs="Times New Roman"/>
          <w:b/>
          <w:sz w:val="24"/>
          <w:szCs w:val="24"/>
        </w:rPr>
        <w:t>IBLIOGRAFÍA</w:t>
      </w:r>
      <w:r w:rsidRPr="00B61C2E">
        <w:rPr>
          <w:rFonts w:ascii="Times New Roman" w:hAnsi="Times New Roman" w:cs="Times New Roman"/>
          <w:b/>
          <w:sz w:val="24"/>
          <w:szCs w:val="24"/>
        </w:rPr>
        <w:t xml:space="preserve"> </w:t>
      </w:r>
    </w:p>
    <w:p w:rsidR="003B2A1D" w:rsidRPr="00B61C2E" w:rsidRDefault="003B2A1D" w:rsidP="00ED0579">
      <w:pPr>
        <w:spacing w:line="360" w:lineRule="auto"/>
        <w:jc w:val="both"/>
        <w:rPr>
          <w:rFonts w:ascii="Times New Roman" w:hAnsi="Times New Roman" w:cs="Times New Roman"/>
          <w:b/>
          <w:sz w:val="24"/>
          <w:szCs w:val="24"/>
        </w:rPr>
      </w:pPr>
      <w:r w:rsidRPr="00B61C2E">
        <w:rPr>
          <w:rFonts w:ascii="Times New Roman" w:hAnsi="Times New Roman" w:cs="Times New Roman"/>
          <w:b/>
          <w:sz w:val="24"/>
          <w:szCs w:val="24"/>
        </w:rPr>
        <w:t>Fuentes Primarias</w:t>
      </w:r>
    </w:p>
    <w:p w:rsidR="00FE1171" w:rsidRDefault="00BA3F7B" w:rsidP="005F624C">
      <w:pPr>
        <w:spacing w:line="360" w:lineRule="auto"/>
        <w:jc w:val="both"/>
        <w:rPr>
          <w:rFonts w:ascii="Times New Roman" w:hAnsi="Times New Roman" w:cs="Times New Roman"/>
        </w:rPr>
      </w:pPr>
      <w:r w:rsidRPr="00CA39AE">
        <w:rPr>
          <w:rFonts w:ascii="Times New Roman" w:hAnsi="Times New Roman" w:cs="Times New Roman"/>
        </w:rPr>
        <w:t>Archivo Nacional de Cuba (ANC)</w:t>
      </w:r>
      <w:r w:rsidR="00F6713E" w:rsidRPr="00CA39AE">
        <w:rPr>
          <w:rFonts w:ascii="Times New Roman" w:hAnsi="Times New Roman" w:cs="Times New Roman"/>
        </w:rPr>
        <w:t xml:space="preserve">, La Habana-Cuba. </w:t>
      </w:r>
      <w:r w:rsidR="005D4701" w:rsidRPr="00CA39AE">
        <w:rPr>
          <w:rFonts w:ascii="Times New Roman" w:hAnsi="Times New Roman" w:cs="Times New Roman"/>
        </w:rPr>
        <w:t>Miscelánea</w:t>
      </w:r>
      <w:r w:rsidR="00F6713E" w:rsidRPr="00CA39AE">
        <w:rPr>
          <w:rFonts w:ascii="Times New Roman" w:hAnsi="Times New Roman" w:cs="Times New Roman"/>
        </w:rPr>
        <w:t xml:space="preserve"> de </w:t>
      </w:r>
      <w:r w:rsidR="005D4701" w:rsidRPr="00CA39AE">
        <w:rPr>
          <w:rFonts w:ascii="Times New Roman" w:hAnsi="Times New Roman" w:cs="Times New Roman"/>
        </w:rPr>
        <w:t>e</w:t>
      </w:r>
      <w:r w:rsidR="00F6713E" w:rsidRPr="00CA39AE">
        <w:rPr>
          <w:rFonts w:ascii="Times New Roman" w:hAnsi="Times New Roman" w:cs="Times New Roman"/>
        </w:rPr>
        <w:t>xpediente</w:t>
      </w:r>
      <w:r w:rsidR="005D4701" w:rsidRPr="00CA39AE">
        <w:rPr>
          <w:rFonts w:ascii="Times New Roman" w:hAnsi="Times New Roman" w:cs="Times New Roman"/>
        </w:rPr>
        <w:t>s.</w:t>
      </w:r>
    </w:p>
    <w:p w:rsidR="0093465E" w:rsidRPr="00CA39AE" w:rsidRDefault="000033A8" w:rsidP="00B61C2E">
      <w:pPr>
        <w:spacing w:line="360" w:lineRule="auto"/>
        <w:ind w:left="851" w:hanging="851"/>
        <w:jc w:val="both"/>
        <w:rPr>
          <w:rFonts w:ascii="Times New Roman" w:hAnsi="Times New Roman" w:cs="Times New Roman"/>
        </w:rPr>
      </w:pPr>
      <w:r w:rsidRPr="00CA39AE">
        <w:rPr>
          <w:rFonts w:ascii="Times New Roman" w:hAnsi="Times New Roman" w:cs="Times New Roman"/>
        </w:rPr>
        <w:t>“</w:t>
      </w:r>
      <w:r w:rsidR="0093465E" w:rsidRPr="00CA39AE">
        <w:rPr>
          <w:rFonts w:ascii="Times New Roman" w:hAnsi="Times New Roman" w:cs="Times New Roman"/>
        </w:rPr>
        <w:t>Plan General de Instrucción pública para la isla de Cuba y Puerto Rico</w:t>
      </w:r>
      <w:r w:rsidRPr="00CA39AE">
        <w:rPr>
          <w:rFonts w:ascii="Times New Roman" w:hAnsi="Times New Roman" w:cs="Times New Roman"/>
        </w:rPr>
        <w:t>”. El Redactor. Diario de Santiago de Cuba, Santiago de Cuba, 18 de abril de 1841.</w:t>
      </w:r>
    </w:p>
    <w:p w:rsidR="00985BF6" w:rsidRDefault="00985BF6" w:rsidP="00B61C2E">
      <w:pPr>
        <w:spacing w:line="360" w:lineRule="auto"/>
        <w:ind w:left="851" w:hanging="851"/>
        <w:jc w:val="both"/>
        <w:rPr>
          <w:rFonts w:ascii="Times New Roman" w:hAnsi="Times New Roman" w:cs="Times New Roman"/>
        </w:rPr>
      </w:pPr>
      <w:r w:rsidRPr="00CA39AE">
        <w:rPr>
          <w:rFonts w:ascii="Times New Roman" w:hAnsi="Times New Roman" w:cs="Times New Roman"/>
        </w:rPr>
        <w:t xml:space="preserve">Archivo Histórico Provincial de Santiago de Cuba (AHPSC), </w:t>
      </w:r>
      <w:r w:rsidR="001B727A">
        <w:rPr>
          <w:rFonts w:ascii="Times New Roman" w:hAnsi="Times New Roman" w:cs="Times New Roman"/>
        </w:rPr>
        <w:t xml:space="preserve">Fondo </w:t>
      </w:r>
      <w:r w:rsidRPr="00CA39AE">
        <w:rPr>
          <w:rFonts w:ascii="Times New Roman" w:hAnsi="Times New Roman" w:cs="Times New Roman"/>
        </w:rPr>
        <w:t>Protocolos Notariales, Colonia.</w:t>
      </w:r>
    </w:p>
    <w:p w:rsidR="009C19EC" w:rsidRPr="00CA39AE" w:rsidRDefault="009C19EC" w:rsidP="00B61C2E">
      <w:pPr>
        <w:spacing w:line="360" w:lineRule="auto"/>
        <w:ind w:left="851" w:hanging="851"/>
        <w:jc w:val="both"/>
        <w:rPr>
          <w:rFonts w:ascii="Times New Roman" w:hAnsi="Times New Roman" w:cs="Times New Roman"/>
        </w:rPr>
      </w:pPr>
      <w:r w:rsidRPr="009C19EC">
        <w:rPr>
          <w:rFonts w:ascii="Times New Roman" w:hAnsi="Times New Roman" w:cs="Times New Roman"/>
        </w:rPr>
        <w:t xml:space="preserve">AHPSC, </w:t>
      </w:r>
      <w:r w:rsidR="001B727A" w:rsidRPr="00CA39AE">
        <w:rPr>
          <w:rFonts w:ascii="Times New Roman" w:hAnsi="Times New Roman" w:cs="Times New Roman"/>
        </w:rPr>
        <w:t xml:space="preserve">Santiago de Cuba- Cuba. </w:t>
      </w:r>
      <w:r w:rsidRPr="009C19EC">
        <w:rPr>
          <w:rFonts w:ascii="Times New Roman" w:hAnsi="Times New Roman" w:cs="Times New Roman"/>
        </w:rPr>
        <w:t>Fondo Gobierno Provincial, Sección Instrucción Pública</w:t>
      </w:r>
      <w:r w:rsidR="001B727A">
        <w:rPr>
          <w:rFonts w:ascii="Times New Roman" w:hAnsi="Times New Roman" w:cs="Times New Roman"/>
          <w:sz w:val="20"/>
          <w:szCs w:val="20"/>
        </w:rPr>
        <w:t>.</w:t>
      </w:r>
    </w:p>
    <w:p w:rsidR="00C3108A" w:rsidRPr="002B100E" w:rsidRDefault="00C3108A" w:rsidP="00B61C2E">
      <w:pPr>
        <w:ind w:left="851" w:hanging="851"/>
        <w:jc w:val="both"/>
        <w:rPr>
          <w:rFonts w:ascii="Times New Roman" w:hAnsi="Times New Roman" w:cs="Times New Roman"/>
        </w:rPr>
      </w:pPr>
      <w:r w:rsidRPr="00CA39AE">
        <w:rPr>
          <w:rFonts w:ascii="Times New Roman" w:hAnsi="Times New Roman" w:cs="Times New Roman"/>
        </w:rPr>
        <w:t>Archivo del Arzobispado de Santiago de Cuba (AASC), Santiago de Cuba- Cuba.</w:t>
      </w:r>
      <w:r w:rsidR="00CA39AE" w:rsidRPr="00CA39AE">
        <w:rPr>
          <w:rFonts w:ascii="Times New Roman" w:hAnsi="Times New Roman" w:cs="Times New Roman"/>
        </w:rPr>
        <w:t xml:space="preserve"> Bautismos de Color.</w:t>
      </w:r>
    </w:p>
    <w:p w:rsidR="003B2A1D" w:rsidRPr="00B61C2E" w:rsidRDefault="003B2A1D" w:rsidP="00ED0579">
      <w:pPr>
        <w:spacing w:line="360" w:lineRule="auto"/>
        <w:jc w:val="both"/>
        <w:rPr>
          <w:rFonts w:ascii="Times New Roman" w:hAnsi="Times New Roman" w:cs="Times New Roman"/>
          <w:b/>
        </w:rPr>
      </w:pPr>
      <w:r w:rsidRPr="00B61C2E">
        <w:rPr>
          <w:rFonts w:ascii="Times New Roman" w:hAnsi="Times New Roman" w:cs="Times New Roman"/>
          <w:b/>
        </w:rPr>
        <w:t>Fuentes Secundarias</w:t>
      </w:r>
    </w:p>
    <w:p w:rsidR="009A1288" w:rsidRPr="009A1288" w:rsidRDefault="009A1288" w:rsidP="009A1288">
      <w:pPr>
        <w:pStyle w:val="Bibliografa"/>
        <w:spacing w:line="360" w:lineRule="auto"/>
        <w:ind w:left="720" w:hanging="720"/>
        <w:jc w:val="both"/>
        <w:rPr>
          <w:rFonts w:ascii="Times New Roman" w:hAnsi="Times New Roman" w:cs="Times New Roman"/>
          <w:noProof/>
        </w:rPr>
      </w:pPr>
      <w:r w:rsidRPr="006E16B4">
        <w:rPr>
          <w:rFonts w:ascii="Times New Roman" w:hAnsi="Times New Roman" w:cs="Times New Roman"/>
        </w:rPr>
        <w:t>Belmonte Postigo</w:t>
      </w:r>
      <w:r>
        <w:rPr>
          <w:rFonts w:ascii="Times New Roman" w:hAnsi="Times New Roman" w:cs="Times New Roman"/>
        </w:rPr>
        <w:t xml:space="preserve">, </w:t>
      </w:r>
      <w:r w:rsidRPr="006E16B4">
        <w:rPr>
          <w:rFonts w:ascii="Times New Roman" w:hAnsi="Times New Roman" w:cs="Times New Roman"/>
        </w:rPr>
        <w:t>José Luis</w:t>
      </w:r>
      <w:r>
        <w:rPr>
          <w:rFonts w:ascii="Times New Roman" w:hAnsi="Times New Roman" w:cs="Times New Roman"/>
        </w:rPr>
        <w:t xml:space="preserve">. </w:t>
      </w:r>
      <w:r w:rsidRPr="006E16B4">
        <w:rPr>
          <w:rFonts w:ascii="Times New Roman" w:hAnsi="Times New Roman" w:cs="Times New Roman"/>
        </w:rPr>
        <w:t>Sobre Prejuicios, Dependencias e integración. El liberto en la sociedad colonial de Santiago de Cuba 1780-1803.</w:t>
      </w:r>
      <w:r>
        <w:rPr>
          <w:rFonts w:ascii="Times New Roman" w:hAnsi="Times New Roman" w:cs="Times New Roman"/>
        </w:rPr>
        <w:t xml:space="preserve"> </w:t>
      </w:r>
      <w:r w:rsidRPr="007D206D">
        <w:rPr>
          <w:rStyle w:val="Hipervnculo"/>
          <w:rFonts w:ascii="Times New Roman" w:hAnsi="Times New Roman" w:cs="Times New Roman"/>
          <w:color w:val="auto"/>
          <w:u w:val="none"/>
        </w:rPr>
        <w:t>https://dialnet.uniroja.es/descarga/artículo/1185374.pdf</w:t>
      </w:r>
    </w:p>
    <w:p w:rsidR="009A1288" w:rsidRDefault="00C604B9" w:rsidP="009A1288">
      <w:pPr>
        <w:pStyle w:val="Bibliografa"/>
        <w:spacing w:line="360" w:lineRule="auto"/>
        <w:ind w:left="720" w:hanging="720"/>
        <w:jc w:val="both"/>
        <w:rPr>
          <w:rFonts w:ascii="Times New Roman" w:hAnsi="Times New Roman" w:cs="Times New Roman"/>
          <w:noProof/>
        </w:rPr>
      </w:pPr>
      <w:r w:rsidRPr="002B100E">
        <w:rPr>
          <w:rFonts w:ascii="Times New Roman" w:hAnsi="Times New Roman" w:cs="Times New Roman"/>
        </w:rPr>
        <w:fldChar w:fldCharType="begin"/>
      </w:r>
      <w:r w:rsidR="00AD51E7" w:rsidRPr="002B100E">
        <w:rPr>
          <w:rFonts w:ascii="Times New Roman" w:hAnsi="Times New Roman" w:cs="Times New Roman"/>
        </w:rPr>
        <w:instrText xml:space="preserve"> BIBLIOGRAPHY  \l 3082 </w:instrText>
      </w:r>
      <w:r w:rsidRPr="002B100E">
        <w:rPr>
          <w:rFonts w:ascii="Times New Roman" w:hAnsi="Times New Roman" w:cs="Times New Roman"/>
        </w:rPr>
        <w:fldChar w:fldCharType="separate"/>
      </w:r>
      <w:r w:rsidR="00AD51E7" w:rsidRPr="002B100E">
        <w:rPr>
          <w:rFonts w:ascii="Times New Roman" w:hAnsi="Times New Roman" w:cs="Times New Roman"/>
          <w:noProof/>
        </w:rPr>
        <w:t xml:space="preserve">Bosch, Juan. 2007. </w:t>
      </w:r>
      <w:r w:rsidR="00AD51E7" w:rsidRPr="002B100E">
        <w:rPr>
          <w:rFonts w:ascii="Times New Roman" w:hAnsi="Times New Roman" w:cs="Times New Roman"/>
          <w:iCs/>
          <w:noProof/>
        </w:rPr>
        <w:t>De Cristóbal Colón a Fidel Castro: el Caribe frontera imperial.</w:t>
      </w:r>
      <w:r w:rsidR="00AD51E7" w:rsidRPr="002B100E">
        <w:rPr>
          <w:rFonts w:ascii="Times New Roman" w:hAnsi="Times New Roman" w:cs="Times New Roman"/>
          <w:noProof/>
        </w:rPr>
        <w:t xml:space="preserve"> 4ta. La Habana: Ciencias Sociales.</w:t>
      </w:r>
    </w:p>
    <w:p w:rsidR="00AD51E7" w:rsidRPr="002B100E" w:rsidRDefault="00AD51E7" w:rsidP="0034179F">
      <w:pPr>
        <w:pStyle w:val="Bibliografa"/>
        <w:spacing w:line="360" w:lineRule="auto"/>
        <w:ind w:left="720" w:hanging="720"/>
        <w:jc w:val="both"/>
        <w:rPr>
          <w:rFonts w:ascii="Times New Roman" w:hAnsi="Times New Roman" w:cs="Times New Roman"/>
          <w:noProof/>
        </w:rPr>
      </w:pPr>
      <w:r w:rsidRPr="002B100E">
        <w:rPr>
          <w:rFonts w:ascii="Times New Roman" w:hAnsi="Times New Roman" w:cs="Times New Roman"/>
          <w:noProof/>
        </w:rPr>
        <w:t xml:space="preserve">Deschamps Chapeaux, Pedro. </w:t>
      </w:r>
      <w:r w:rsidR="003B2A1D" w:rsidRPr="002B100E">
        <w:rPr>
          <w:rFonts w:ascii="Times New Roman" w:hAnsi="Times New Roman" w:cs="Times New Roman"/>
          <w:iCs/>
          <w:noProof/>
        </w:rPr>
        <w:t>El negro en la economía habanera del siglo.</w:t>
      </w:r>
      <w:r w:rsidR="003B2A1D" w:rsidRPr="002B100E">
        <w:rPr>
          <w:rFonts w:ascii="Times New Roman" w:hAnsi="Times New Roman" w:cs="Times New Roman"/>
          <w:noProof/>
        </w:rPr>
        <w:t xml:space="preserve"> La Habana: UNEAC,</w:t>
      </w:r>
      <w:r w:rsidRPr="002B100E">
        <w:rPr>
          <w:rFonts w:ascii="Times New Roman" w:hAnsi="Times New Roman" w:cs="Times New Roman"/>
          <w:noProof/>
        </w:rPr>
        <w:t xml:space="preserve">1971. </w:t>
      </w:r>
    </w:p>
    <w:p w:rsidR="00AD51E7" w:rsidRPr="002B100E" w:rsidRDefault="00AD51E7" w:rsidP="0034179F">
      <w:pPr>
        <w:pStyle w:val="Bibliografa"/>
        <w:spacing w:line="360" w:lineRule="auto"/>
        <w:ind w:left="720" w:hanging="720"/>
        <w:jc w:val="both"/>
        <w:rPr>
          <w:rFonts w:ascii="Times New Roman" w:hAnsi="Times New Roman" w:cs="Times New Roman"/>
          <w:noProof/>
        </w:rPr>
      </w:pPr>
      <w:r w:rsidRPr="002B100E">
        <w:rPr>
          <w:rFonts w:ascii="Times New Roman" w:hAnsi="Times New Roman" w:cs="Times New Roman"/>
          <w:noProof/>
        </w:rPr>
        <w:lastRenderedPageBreak/>
        <w:t xml:space="preserve">Díaz, Aisnara Perera, y María de los Ángeles Meriño Fuentes. </w:t>
      </w:r>
      <w:r w:rsidR="003B2A1D" w:rsidRPr="002B100E">
        <w:rPr>
          <w:rFonts w:ascii="Times New Roman" w:hAnsi="Times New Roman" w:cs="Times New Roman"/>
          <w:iCs/>
          <w:noProof/>
        </w:rPr>
        <w:t>El cabildo carabalí viví de Santiago de Cuba: familia, cultura y sociedad. (1797-1909).</w:t>
      </w:r>
      <w:r w:rsidRPr="002B100E">
        <w:rPr>
          <w:rFonts w:ascii="Times New Roman" w:hAnsi="Times New Roman" w:cs="Times New Roman"/>
          <w:noProof/>
        </w:rPr>
        <w:t xml:space="preserve"> </w:t>
      </w:r>
      <w:r w:rsidR="003B2A1D" w:rsidRPr="002B100E">
        <w:rPr>
          <w:rFonts w:ascii="Times New Roman" w:hAnsi="Times New Roman" w:cs="Times New Roman"/>
          <w:noProof/>
        </w:rPr>
        <w:t>Santiago de Cuba: Oriente, 2013.</w:t>
      </w:r>
    </w:p>
    <w:p w:rsidR="00AD51E7" w:rsidRPr="002B100E" w:rsidRDefault="00AD51E7" w:rsidP="0034179F">
      <w:pPr>
        <w:pStyle w:val="Bibliografa"/>
        <w:spacing w:line="360" w:lineRule="auto"/>
        <w:ind w:left="720" w:hanging="720"/>
        <w:jc w:val="both"/>
        <w:rPr>
          <w:rFonts w:ascii="Times New Roman" w:hAnsi="Times New Roman" w:cs="Times New Roman"/>
          <w:noProof/>
        </w:rPr>
      </w:pPr>
      <w:r w:rsidRPr="002B100E">
        <w:rPr>
          <w:rFonts w:ascii="Times New Roman" w:hAnsi="Times New Roman" w:cs="Times New Roman"/>
          <w:noProof/>
        </w:rPr>
        <w:t xml:space="preserve">—. </w:t>
      </w:r>
      <w:r w:rsidRPr="002B100E">
        <w:rPr>
          <w:rFonts w:ascii="Times New Roman" w:hAnsi="Times New Roman" w:cs="Times New Roman"/>
          <w:iCs/>
          <w:noProof/>
        </w:rPr>
        <w:t>Esclavitud, familia y parroquia en Cuba. Otra mirada desde la microhistoria .</w:t>
      </w:r>
      <w:r w:rsidR="003B2A1D" w:rsidRPr="002B100E">
        <w:rPr>
          <w:rFonts w:ascii="Times New Roman" w:hAnsi="Times New Roman" w:cs="Times New Roman"/>
          <w:noProof/>
        </w:rPr>
        <w:t xml:space="preserve"> Santiago de Cuba: Oriente, 2006.</w:t>
      </w:r>
    </w:p>
    <w:p w:rsidR="00AD51E7" w:rsidRPr="002B100E" w:rsidRDefault="00AD51E7" w:rsidP="0034179F">
      <w:pPr>
        <w:pStyle w:val="Bibliografa"/>
        <w:spacing w:line="360" w:lineRule="auto"/>
        <w:ind w:left="720" w:hanging="720"/>
        <w:jc w:val="both"/>
        <w:rPr>
          <w:rFonts w:ascii="Times New Roman" w:hAnsi="Times New Roman" w:cs="Times New Roman"/>
          <w:noProof/>
        </w:rPr>
      </w:pPr>
      <w:r w:rsidRPr="002B100E">
        <w:rPr>
          <w:rFonts w:ascii="Times New Roman" w:hAnsi="Times New Roman" w:cs="Times New Roman"/>
          <w:noProof/>
        </w:rPr>
        <w:t>—.</w:t>
      </w:r>
      <w:r w:rsidRPr="002B100E">
        <w:rPr>
          <w:rFonts w:ascii="Times New Roman" w:hAnsi="Times New Roman" w:cs="Times New Roman"/>
          <w:iCs/>
          <w:noProof/>
        </w:rPr>
        <w:t>Familia agregados y esclavos. Los padrones de vecinos de Santiago de Cuba (1778-1861).</w:t>
      </w:r>
      <w:r w:rsidR="003B2A1D" w:rsidRPr="002B100E">
        <w:rPr>
          <w:rFonts w:ascii="Times New Roman" w:hAnsi="Times New Roman" w:cs="Times New Roman"/>
          <w:noProof/>
        </w:rPr>
        <w:t xml:space="preserve"> Santiago de Cuba: Oriente, 2011.</w:t>
      </w:r>
    </w:p>
    <w:p w:rsidR="00985BF6" w:rsidRPr="002B100E" w:rsidRDefault="00AD51E7" w:rsidP="00985BF6">
      <w:pPr>
        <w:pStyle w:val="Bibliografa"/>
        <w:spacing w:line="360" w:lineRule="auto"/>
        <w:ind w:left="720" w:hanging="720"/>
        <w:jc w:val="both"/>
        <w:rPr>
          <w:rFonts w:ascii="Times New Roman" w:hAnsi="Times New Roman" w:cs="Times New Roman"/>
          <w:noProof/>
        </w:rPr>
      </w:pPr>
      <w:r w:rsidRPr="002B100E">
        <w:rPr>
          <w:rFonts w:ascii="Times New Roman" w:hAnsi="Times New Roman" w:cs="Times New Roman"/>
          <w:noProof/>
        </w:rPr>
        <w:t>Duharte Jiménez, Rafael.</w:t>
      </w:r>
      <w:r w:rsidR="003B2A1D" w:rsidRPr="002B100E">
        <w:rPr>
          <w:rFonts w:ascii="Times New Roman" w:hAnsi="Times New Roman" w:cs="Times New Roman"/>
          <w:noProof/>
        </w:rPr>
        <w:t xml:space="preserve"> </w:t>
      </w:r>
      <w:r w:rsidRPr="002B100E">
        <w:rPr>
          <w:rFonts w:ascii="Times New Roman" w:hAnsi="Times New Roman" w:cs="Times New Roman"/>
          <w:iCs/>
          <w:noProof/>
        </w:rPr>
        <w:t>El negro en la sociedad colonial.</w:t>
      </w:r>
      <w:r w:rsidR="003B2A1D" w:rsidRPr="002B100E">
        <w:rPr>
          <w:rFonts w:ascii="Times New Roman" w:hAnsi="Times New Roman" w:cs="Times New Roman"/>
          <w:noProof/>
        </w:rPr>
        <w:t xml:space="preserve"> Santiago de Cuba: Oriente, 1998.</w:t>
      </w:r>
    </w:p>
    <w:p w:rsidR="00371CAD" w:rsidRPr="002B100E" w:rsidRDefault="006F3B13" w:rsidP="00371CAD">
      <w:pPr>
        <w:pStyle w:val="Bibliografa"/>
        <w:spacing w:line="360" w:lineRule="auto"/>
        <w:ind w:left="720" w:hanging="720"/>
        <w:jc w:val="both"/>
        <w:rPr>
          <w:rFonts w:ascii="Times New Roman" w:hAnsi="Times New Roman" w:cs="Times New Roman"/>
        </w:rPr>
      </w:pPr>
      <w:r w:rsidRPr="002B100E">
        <w:rPr>
          <w:rFonts w:ascii="Times New Roman" w:hAnsi="Times New Roman" w:cs="Times New Roman"/>
          <w:bCs/>
        </w:rPr>
        <w:t xml:space="preserve">Franco, </w:t>
      </w:r>
      <w:r w:rsidR="00986961" w:rsidRPr="002B100E">
        <w:rPr>
          <w:rFonts w:ascii="Times New Roman" w:hAnsi="Times New Roman" w:cs="Times New Roman"/>
          <w:bCs/>
        </w:rPr>
        <w:t>José Luciano</w:t>
      </w:r>
      <w:r w:rsidRPr="002B100E">
        <w:rPr>
          <w:rFonts w:ascii="Times New Roman" w:hAnsi="Times New Roman" w:cs="Times New Roman"/>
          <w:bCs/>
        </w:rPr>
        <w:t>.</w:t>
      </w:r>
      <w:r w:rsidR="00986961" w:rsidRPr="002B100E">
        <w:rPr>
          <w:rFonts w:ascii="Times New Roman" w:hAnsi="Times New Roman" w:cs="Times New Roman"/>
          <w:bCs/>
        </w:rPr>
        <w:t xml:space="preserve"> </w:t>
      </w:r>
      <w:r w:rsidR="00986961" w:rsidRPr="002B100E">
        <w:rPr>
          <w:rFonts w:ascii="Times New Roman" w:hAnsi="Times New Roman" w:cs="Times New Roman"/>
        </w:rPr>
        <w:t>Las minas de Santiago del Prado y la rebelión de los cobreros: 1530-1800</w:t>
      </w:r>
      <w:r w:rsidR="0029707F" w:rsidRPr="002B100E">
        <w:rPr>
          <w:rFonts w:ascii="Times New Roman" w:hAnsi="Times New Roman" w:cs="Times New Roman"/>
        </w:rPr>
        <w:t xml:space="preserve">. </w:t>
      </w:r>
      <w:r w:rsidR="00986961" w:rsidRPr="002B100E">
        <w:rPr>
          <w:rFonts w:ascii="Times New Roman" w:hAnsi="Times New Roman" w:cs="Times New Roman"/>
        </w:rPr>
        <w:t>La Habana: Ciencias Sociales, 1974.</w:t>
      </w:r>
    </w:p>
    <w:p w:rsidR="00371CAD" w:rsidRPr="002B100E" w:rsidRDefault="002B100E" w:rsidP="00371CAD">
      <w:pPr>
        <w:pStyle w:val="Bibliografa"/>
        <w:spacing w:line="360" w:lineRule="auto"/>
        <w:ind w:left="720" w:hanging="720"/>
        <w:jc w:val="both"/>
        <w:rPr>
          <w:rFonts w:ascii="Times New Roman" w:hAnsi="Times New Roman" w:cs="Times New Roman"/>
        </w:rPr>
      </w:pPr>
      <w:r w:rsidRPr="002B100E">
        <w:rPr>
          <w:rFonts w:ascii="Times New Roman" w:hAnsi="Times New Roman" w:cs="Times New Roman"/>
        </w:rPr>
        <w:t xml:space="preserve">Gómez Calderín, </w:t>
      </w:r>
      <w:r w:rsidR="00371CAD" w:rsidRPr="002B100E">
        <w:rPr>
          <w:rFonts w:ascii="Times New Roman" w:hAnsi="Times New Roman" w:cs="Times New Roman"/>
        </w:rPr>
        <w:t>Sissy Indira</w:t>
      </w:r>
      <w:r w:rsidRPr="002B100E">
        <w:rPr>
          <w:rFonts w:ascii="Times New Roman" w:hAnsi="Times New Roman" w:cs="Times New Roman"/>
        </w:rPr>
        <w:t>.</w:t>
      </w:r>
      <w:r w:rsidR="00371CAD" w:rsidRPr="002B100E">
        <w:rPr>
          <w:rFonts w:ascii="Times New Roman" w:hAnsi="Times New Roman" w:cs="Times New Roman"/>
        </w:rPr>
        <w:t xml:space="preserve"> “La dinámica familiar de pardos y morenos libres en la ciudad de Santiago de Cuba de 1844 a 1868”</w:t>
      </w:r>
      <w:r w:rsidR="004227BD" w:rsidRPr="002B100E">
        <w:rPr>
          <w:rFonts w:ascii="Times New Roman" w:hAnsi="Times New Roman" w:cs="Times New Roman"/>
        </w:rPr>
        <w:t xml:space="preserve">. </w:t>
      </w:r>
      <w:r w:rsidR="00371CAD" w:rsidRPr="002B100E">
        <w:rPr>
          <w:rFonts w:ascii="Times New Roman" w:hAnsi="Times New Roman" w:cs="Times New Roman"/>
        </w:rPr>
        <w:t>(Maestría en</w:t>
      </w:r>
      <w:r w:rsidR="004227BD" w:rsidRPr="002B100E">
        <w:rPr>
          <w:rFonts w:ascii="Times New Roman" w:hAnsi="Times New Roman" w:cs="Times New Roman"/>
        </w:rPr>
        <w:t xml:space="preserve"> Estudios Cubanos y del Caribe</w:t>
      </w:r>
      <w:r w:rsidR="00371CAD" w:rsidRPr="002B100E">
        <w:rPr>
          <w:rFonts w:ascii="Times New Roman" w:hAnsi="Times New Roman" w:cs="Times New Roman"/>
        </w:rPr>
        <w:t>, Universidad de Oriente, 2019), 51.</w:t>
      </w:r>
    </w:p>
    <w:p w:rsidR="00AD51E7" w:rsidRPr="002B100E" w:rsidRDefault="00AD51E7" w:rsidP="0034179F">
      <w:pPr>
        <w:pStyle w:val="Bibliografa"/>
        <w:spacing w:line="360" w:lineRule="auto"/>
        <w:ind w:left="720" w:hanging="720"/>
        <w:jc w:val="both"/>
        <w:rPr>
          <w:rFonts w:ascii="Times New Roman" w:hAnsi="Times New Roman" w:cs="Times New Roman"/>
          <w:noProof/>
        </w:rPr>
      </w:pPr>
      <w:r w:rsidRPr="002B100E">
        <w:rPr>
          <w:rFonts w:ascii="Times New Roman" w:hAnsi="Times New Roman" w:cs="Times New Roman"/>
          <w:noProof/>
        </w:rPr>
        <w:t xml:space="preserve">Goodman, Walter. </w:t>
      </w:r>
      <w:r w:rsidRPr="002B100E">
        <w:rPr>
          <w:rFonts w:ascii="Times New Roman" w:hAnsi="Times New Roman" w:cs="Times New Roman"/>
          <w:iCs/>
          <w:noProof/>
        </w:rPr>
        <w:t>La Perla de las</w:t>
      </w:r>
      <w:r w:rsidR="003B2A1D" w:rsidRPr="002B100E">
        <w:rPr>
          <w:rFonts w:ascii="Times New Roman" w:hAnsi="Times New Roman" w:cs="Times New Roman"/>
          <w:iCs/>
          <w:noProof/>
        </w:rPr>
        <w:t xml:space="preserve"> Antillas. Un artista en Cuba.</w:t>
      </w:r>
      <w:r w:rsidR="003B2A1D" w:rsidRPr="002B100E">
        <w:rPr>
          <w:rFonts w:ascii="Times New Roman" w:hAnsi="Times New Roman" w:cs="Times New Roman"/>
          <w:noProof/>
        </w:rPr>
        <w:t>Santiago de Cuba: Oriente, 2015.</w:t>
      </w:r>
    </w:p>
    <w:p w:rsidR="00B32B00" w:rsidRDefault="00B05A6E" w:rsidP="00B32B00">
      <w:pPr>
        <w:pStyle w:val="Bibliografa"/>
        <w:spacing w:line="360" w:lineRule="auto"/>
        <w:ind w:left="720" w:hanging="720"/>
        <w:jc w:val="both"/>
        <w:rPr>
          <w:rFonts w:ascii="Times New Roman" w:hAnsi="Times New Roman" w:cs="Times New Roman"/>
          <w:noProof/>
        </w:rPr>
      </w:pPr>
      <w:r w:rsidRPr="002B100E">
        <w:rPr>
          <w:rFonts w:ascii="Times New Roman" w:hAnsi="Times New Roman" w:cs="Times New Roman"/>
          <w:noProof/>
        </w:rPr>
        <w:t>Hierrezuelo Planas, María Cristina.</w:t>
      </w:r>
      <w:r w:rsidRPr="002B100E">
        <w:rPr>
          <w:rFonts w:ascii="Times New Roman" w:hAnsi="Times New Roman" w:cs="Times New Roman"/>
          <w:iCs/>
          <w:noProof/>
        </w:rPr>
        <w:t>Las olvidadas hijas de Eva.</w:t>
      </w:r>
      <w:r w:rsidRPr="002B100E">
        <w:rPr>
          <w:rFonts w:ascii="Times New Roman" w:hAnsi="Times New Roman" w:cs="Times New Roman"/>
          <w:noProof/>
        </w:rPr>
        <w:t xml:space="preserve"> Santiago de Cuba: Santiago, 2006.</w:t>
      </w:r>
    </w:p>
    <w:p w:rsidR="00B32B00" w:rsidRPr="00B32B00" w:rsidRDefault="00B32B00" w:rsidP="00B32B00">
      <w:pPr>
        <w:pStyle w:val="Bibliografa"/>
        <w:spacing w:line="360" w:lineRule="auto"/>
        <w:ind w:left="720" w:hanging="720"/>
        <w:jc w:val="both"/>
        <w:rPr>
          <w:rFonts w:ascii="Times New Roman" w:hAnsi="Times New Roman" w:cs="Times New Roman"/>
          <w:noProof/>
        </w:rPr>
      </w:pPr>
      <w:r w:rsidRPr="002B100E">
        <w:rPr>
          <w:rFonts w:ascii="Times New Roman" w:hAnsi="Times New Roman" w:cs="Times New Roman"/>
          <w:noProof/>
        </w:rPr>
        <w:t>—.</w:t>
      </w:r>
      <w:r>
        <w:rPr>
          <w:rFonts w:ascii="Times New Roman" w:hAnsi="Times New Roman" w:cs="Times New Roman"/>
        </w:rPr>
        <w:t xml:space="preserve"> “La labor de los educadores franceses en el contexto educativo de la ciudad de Santiago de Cuba (1803-1868)”. (Doctorado en Ciencias Históricas, 2006), </w:t>
      </w:r>
      <w:r w:rsidRPr="009C19EC">
        <w:rPr>
          <w:rFonts w:ascii="Times New Roman" w:hAnsi="Times New Roman" w:cs="Times New Roman"/>
          <w:sz w:val="20"/>
          <w:szCs w:val="20"/>
        </w:rPr>
        <w:t>26.</w:t>
      </w:r>
    </w:p>
    <w:p w:rsidR="00B05A6E" w:rsidRPr="002B100E" w:rsidRDefault="00B05A6E" w:rsidP="0034179F">
      <w:pPr>
        <w:pStyle w:val="Bibliografa"/>
        <w:spacing w:line="360" w:lineRule="auto"/>
        <w:ind w:left="720" w:hanging="720"/>
        <w:jc w:val="both"/>
        <w:rPr>
          <w:rFonts w:ascii="Times New Roman" w:hAnsi="Times New Roman" w:cs="Times New Roman"/>
          <w:noProof/>
        </w:rPr>
      </w:pPr>
      <w:r w:rsidRPr="002B100E">
        <w:rPr>
          <w:rFonts w:ascii="Times New Roman" w:hAnsi="Times New Roman" w:cs="Times New Roman"/>
          <w:noProof/>
        </w:rPr>
        <w:t>—.</w:t>
      </w:r>
      <w:r w:rsidRPr="002B100E">
        <w:rPr>
          <w:rFonts w:ascii="Times New Roman" w:hAnsi="Times New Roman" w:cs="Times New Roman"/>
          <w:iCs/>
          <w:noProof/>
        </w:rPr>
        <w:t>Tumbas para cimarronas.</w:t>
      </w:r>
      <w:r w:rsidRPr="002B100E">
        <w:rPr>
          <w:rFonts w:ascii="Times New Roman" w:hAnsi="Times New Roman" w:cs="Times New Roman"/>
          <w:noProof/>
        </w:rPr>
        <w:t xml:space="preserve"> Santiago de Cuba: Santiago, 2013.</w:t>
      </w:r>
    </w:p>
    <w:p w:rsidR="00985BF6" w:rsidRPr="002B100E" w:rsidRDefault="00AD51E7" w:rsidP="00985BF6">
      <w:pPr>
        <w:pStyle w:val="Bibliografa"/>
        <w:spacing w:line="360" w:lineRule="auto"/>
        <w:ind w:left="720" w:hanging="720"/>
        <w:jc w:val="both"/>
        <w:rPr>
          <w:rFonts w:ascii="Times New Roman" w:hAnsi="Times New Roman" w:cs="Times New Roman"/>
          <w:noProof/>
        </w:rPr>
      </w:pPr>
      <w:r w:rsidRPr="002B100E">
        <w:rPr>
          <w:rFonts w:ascii="Times New Roman" w:hAnsi="Times New Roman" w:cs="Times New Roman"/>
          <w:noProof/>
        </w:rPr>
        <w:t>Laviña, Javier. Santiago de Cuba 1860</w:t>
      </w:r>
      <w:r w:rsidR="0034179F" w:rsidRPr="002B100E">
        <w:rPr>
          <w:rFonts w:ascii="Times New Roman" w:hAnsi="Times New Roman" w:cs="Times New Roman"/>
          <w:noProof/>
        </w:rPr>
        <w:t>:</w:t>
      </w:r>
      <w:r w:rsidRPr="002B100E">
        <w:rPr>
          <w:rFonts w:ascii="Times New Roman" w:hAnsi="Times New Roman" w:cs="Times New Roman"/>
          <w:noProof/>
        </w:rPr>
        <w:t xml:space="preserve"> Esclavitud, Color y población.</w:t>
      </w:r>
      <w:r w:rsidR="0034179F" w:rsidRPr="002B100E">
        <w:rPr>
          <w:rFonts w:ascii="Times New Roman" w:hAnsi="Times New Roman" w:cs="Times New Roman"/>
          <w:noProof/>
        </w:rPr>
        <w:t xml:space="preserve"> </w:t>
      </w:r>
      <w:r w:rsidRPr="002B100E">
        <w:rPr>
          <w:rFonts w:ascii="Times New Roman" w:hAnsi="Times New Roman" w:cs="Times New Roman"/>
          <w:noProof/>
        </w:rPr>
        <w:t>https://dialnet.unirioja.es/descarga/articulo/1317631.pdf.</w:t>
      </w:r>
    </w:p>
    <w:p w:rsidR="00985BF6" w:rsidRPr="002B100E" w:rsidRDefault="004076F4" w:rsidP="00985BF6">
      <w:pPr>
        <w:pStyle w:val="Bibliografa"/>
        <w:spacing w:line="360" w:lineRule="auto"/>
        <w:ind w:left="720" w:hanging="720"/>
        <w:jc w:val="both"/>
        <w:rPr>
          <w:rFonts w:ascii="Times New Roman" w:hAnsi="Times New Roman" w:cs="Times New Roman"/>
          <w:bCs/>
        </w:rPr>
      </w:pPr>
      <w:r w:rsidRPr="002B100E">
        <w:rPr>
          <w:rFonts w:ascii="Times New Roman" w:hAnsi="Times New Roman" w:cs="Times New Roman"/>
          <w:bCs/>
        </w:rPr>
        <w:t>Perera Díaz, Aisnara y María de los Ángeles Meriño Fuentes</w:t>
      </w:r>
      <w:r w:rsidR="00B544AD" w:rsidRPr="002B100E">
        <w:rPr>
          <w:rFonts w:ascii="Times New Roman" w:hAnsi="Times New Roman" w:cs="Times New Roman"/>
          <w:bCs/>
        </w:rPr>
        <w:t xml:space="preserve">. </w:t>
      </w:r>
      <w:r w:rsidRPr="002B100E">
        <w:rPr>
          <w:rFonts w:ascii="Times New Roman" w:hAnsi="Times New Roman" w:cs="Times New Roman"/>
          <w:bCs/>
        </w:rPr>
        <w:t>Esclavitud, familia y parroquia en Cuba. Otra mirada desde la microhistoria</w:t>
      </w:r>
      <w:r w:rsidR="00B544AD" w:rsidRPr="002B100E">
        <w:rPr>
          <w:rFonts w:ascii="Times New Roman" w:hAnsi="Times New Roman" w:cs="Times New Roman"/>
          <w:bCs/>
        </w:rPr>
        <w:t xml:space="preserve">. </w:t>
      </w:r>
      <w:r w:rsidRPr="002B100E">
        <w:rPr>
          <w:rFonts w:ascii="Times New Roman" w:hAnsi="Times New Roman" w:cs="Times New Roman"/>
          <w:bCs/>
        </w:rPr>
        <w:t>Santiago de Cuba: Oriente,</w:t>
      </w:r>
      <w:r w:rsidR="0003370F" w:rsidRPr="002B100E">
        <w:rPr>
          <w:rFonts w:ascii="Times New Roman" w:hAnsi="Times New Roman" w:cs="Times New Roman"/>
          <w:bCs/>
        </w:rPr>
        <w:t xml:space="preserve"> </w:t>
      </w:r>
      <w:r w:rsidRPr="002B100E">
        <w:rPr>
          <w:rFonts w:ascii="Times New Roman" w:hAnsi="Times New Roman" w:cs="Times New Roman"/>
          <w:bCs/>
        </w:rPr>
        <w:t>2006.</w:t>
      </w:r>
    </w:p>
    <w:p w:rsidR="004076F4" w:rsidRPr="002B100E" w:rsidRDefault="00B544AD" w:rsidP="00985BF6">
      <w:pPr>
        <w:pStyle w:val="Bibliografa"/>
        <w:spacing w:line="360" w:lineRule="auto"/>
        <w:ind w:left="720" w:hanging="720"/>
        <w:jc w:val="both"/>
        <w:rPr>
          <w:rFonts w:ascii="Times New Roman" w:hAnsi="Times New Roman" w:cs="Times New Roman"/>
          <w:noProof/>
        </w:rPr>
      </w:pPr>
      <w:r w:rsidRPr="002B100E">
        <w:rPr>
          <w:rFonts w:ascii="Times New Roman" w:hAnsi="Times New Roman" w:cs="Times New Roman"/>
          <w:noProof/>
        </w:rPr>
        <w:t xml:space="preserve">—. </w:t>
      </w:r>
      <w:r w:rsidR="004076F4" w:rsidRPr="002B100E">
        <w:rPr>
          <w:rFonts w:ascii="Times New Roman" w:hAnsi="Times New Roman" w:cs="Times New Roman"/>
          <w:bCs/>
        </w:rPr>
        <w:t>Familia agregados y esclavos. Los padrones de vecinos de Santiago de Cuba (1778-1861)</w:t>
      </w:r>
      <w:r w:rsidRPr="002B100E">
        <w:rPr>
          <w:rFonts w:ascii="Times New Roman" w:hAnsi="Times New Roman" w:cs="Times New Roman"/>
          <w:bCs/>
        </w:rPr>
        <w:t xml:space="preserve">. </w:t>
      </w:r>
      <w:r w:rsidR="004076F4" w:rsidRPr="002B100E">
        <w:rPr>
          <w:rFonts w:ascii="Times New Roman" w:hAnsi="Times New Roman" w:cs="Times New Roman"/>
          <w:bCs/>
        </w:rPr>
        <w:t>Santiago de Cuba: Oriente,</w:t>
      </w:r>
      <w:r w:rsidRPr="002B100E">
        <w:rPr>
          <w:rFonts w:ascii="Times New Roman" w:hAnsi="Times New Roman" w:cs="Times New Roman"/>
          <w:bCs/>
        </w:rPr>
        <w:t xml:space="preserve"> </w:t>
      </w:r>
      <w:r w:rsidR="004076F4" w:rsidRPr="002B100E">
        <w:rPr>
          <w:rFonts w:ascii="Times New Roman" w:hAnsi="Times New Roman" w:cs="Times New Roman"/>
          <w:bCs/>
        </w:rPr>
        <w:t>2011</w:t>
      </w:r>
      <w:r w:rsidRPr="002B100E">
        <w:rPr>
          <w:rFonts w:ascii="Times New Roman" w:hAnsi="Times New Roman" w:cs="Times New Roman"/>
          <w:bCs/>
        </w:rPr>
        <w:t>.</w:t>
      </w:r>
    </w:p>
    <w:p w:rsidR="004076F4" w:rsidRPr="002B100E" w:rsidRDefault="00B544AD" w:rsidP="004076F4">
      <w:pPr>
        <w:pStyle w:val="Textonotapie"/>
        <w:jc w:val="both"/>
        <w:rPr>
          <w:rFonts w:ascii="Times New Roman" w:hAnsi="Times New Roman" w:cs="Times New Roman"/>
          <w:bCs/>
          <w:sz w:val="22"/>
          <w:szCs w:val="22"/>
        </w:rPr>
      </w:pPr>
      <w:r w:rsidRPr="002B100E">
        <w:rPr>
          <w:rFonts w:ascii="Times New Roman" w:hAnsi="Times New Roman" w:cs="Times New Roman"/>
          <w:noProof/>
          <w:sz w:val="22"/>
          <w:szCs w:val="22"/>
        </w:rPr>
        <w:t>—.</w:t>
      </w:r>
      <w:r w:rsidR="0003370F" w:rsidRPr="002B100E">
        <w:rPr>
          <w:rFonts w:ascii="Times New Roman" w:hAnsi="Times New Roman" w:cs="Times New Roman"/>
          <w:noProof/>
          <w:sz w:val="22"/>
          <w:szCs w:val="22"/>
        </w:rPr>
        <w:t xml:space="preserve"> </w:t>
      </w:r>
      <w:r w:rsidR="004076F4" w:rsidRPr="002B100E">
        <w:rPr>
          <w:rFonts w:ascii="Times New Roman" w:hAnsi="Times New Roman" w:cs="Times New Roman"/>
          <w:bCs/>
          <w:sz w:val="22"/>
          <w:szCs w:val="22"/>
        </w:rPr>
        <w:t>El cabildo carabalí viví de Santiago de Cuba: familia, cultura y sociedad. (1797-1909,) Santiago de Cuba: Oriente,</w:t>
      </w:r>
      <w:r w:rsidR="0003370F" w:rsidRPr="002B100E">
        <w:rPr>
          <w:rFonts w:ascii="Times New Roman" w:hAnsi="Times New Roman" w:cs="Times New Roman"/>
          <w:bCs/>
          <w:sz w:val="22"/>
          <w:szCs w:val="22"/>
        </w:rPr>
        <w:t xml:space="preserve"> </w:t>
      </w:r>
      <w:r w:rsidR="004076F4" w:rsidRPr="002B100E">
        <w:rPr>
          <w:rFonts w:ascii="Times New Roman" w:hAnsi="Times New Roman" w:cs="Times New Roman"/>
          <w:bCs/>
          <w:sz w:val="22"/>
          <w:szCs w:val="22"/>
        </w:rPr>
        <w:t>2013.</w:t>
      </w:r>
    </w:p>
    <w:p w:rsidR="004076F4" w:rsidRPr="002B100E" w:rsidRDefault="004076F4" w:rsidP="004076F4"/>
    <w:p w:rsidR="00AD51E7" w:rsidRPr="002B100E" w:rsidRDefault="00AD51E7" w:rsidP="0034179F">
      <w:pPr>
        <w:pStyle w:val="Bibliografa"/>
        <w:spacing w:line="360" w:lineRule="auto"/>
        <w:ind w:left="720" w:hanging="720"/>
        <w:jc w:val="both"/>
        <w:rPr>
          <w:rFonts w:ascii="Times New Roman" w:hAnsi="Times New Roman" w:cs="Times New Roman"/>
          <w:noProof/>
        </w:rPr>
      </w:pPr>
      <w:r w:rsidRPr="002B100E">
        <w:rPr>
          <w:rFonts w:ascii="Times New Roman" w:hAnsi="Times New Roman" w:cs="Times New Roman"/>
          <w:noProof/>
        </w:rPr>
        <w:t xml:space="preserve">Pichardo, Esteban. </w:t>
      </w:r>
      <w:r w:rsidRPr="002B100E">
        <w:rPr>
          <w:rFonts w:ascii="Times New Roman" w:hAnsi="Times New Roman" w:cs="Times New Roman"/>
          <w:iCs/>
          <w:noProof/>
        </w:rPr>
        <w:t>Diccionario Provincial casi razonado de Vozes y Frases Cubanas.</w:t>
      </w:r>
      <w:r w:rsidRPr="002B100E">
        <w:rPr>
          <w:rFonts w:ascii="Times New Roman" w:hAnsi="Times New Roman" w:cs="Times New Roman"/>
          <w:noProof/>
        </w:rPr>
        <w:t xml:space="preserve"> </w:t>
      </w:r>
      <w:r w:rsidR="003B2A1D" w:rsidRPr="002B100E">
        <w:rPr>
          <w:rFonts w:ascii="Times New Roman" w:hAnsi="Times New Roman" w:cs="Times New Roman"/>
          <w:noProof/>
        </w:rPr>
        <w:t>La Habana: Imprenta El Trabajo,</w:t>
      </w:r>
      <w:r w:rsidRPr="002B100E">
        <w:rPr>
          <w:rFonts w:ascii="Times New Roman" w:hAnsi="Times New Roman" w:cs="Times New Roman"/>
          <w:noProof/>
        </w:rPr>
        <w:t>1895</w:t>
      </w:r>
      <w:r w:rsidR="003B2A1D" w:rsidRPr="002B100E">
        <w:rPr>
          <w:rFonts w:ascii="Times New Roman" w:hAnsi="Times New Roman" w:cs="Times New Roman"/>
          <w:noProof/>
        </w:rPr>
        <w:t>.</w:t>
      </w:r>
    </w:p>
    <w:p w:rsidR="00AD51E7" w:rsidRPr="002B100E" w:rsidRDefault="00AD51E7" w:rsidP="0034179F">
      <w:pPr>
        <w:pStyle w:val="Bibliografa"/>
        <w:spacing w:line="360" w:lineRule="auto"/>
        <w:ind w:left="720" w:hanging="720"/>
        <w:jc w:val="both"/>
        <w:rPr>
          <w:rFonts w:ascii="Times New Roman" w:hAnsi="Times New Roman" w:cs="Times New Roman"/>
          <w:noProof/>
        </w:rPr>
      </w:pPr>
      <w:r w:rsidRPr="002B100E">
        <w:rPr>
          <w:rFonts w:ascii="Times New Roman" w:hAnsi="Times New Roman" w:cs="Times New Roman"/>
          <w:noProof/>
        </w:rPr>
        <w:lastRenderedPageBreak/>
        <w:t xml:space="preserve">Rivero, Sandra Estévez, Pedro Castro Monterrey, y Olpa Portuondo Zúñiga. </w:t>
      </w:r>
      <w:r w:rsidRPr="002B100E">
        <w:rPr>
          <w:rFonts w:ascii="Times New Roman" w:hAnsi="Times New Roman" w:cs="Times New Roman"/>
          <w:iCs/>
          <w:noProof/>
        </w:rPr>
        <w:t>Por la identidad del negro cubano.</w:t>
      </w:r>
      <w:r w:rsidRPr="002B100E">
        <w:rPr>
          <w:rFonts w:ascii="Times New Roman" w:hAnsi="Times New Roman" w:cs="Times New Roman"/>
          <w:noProof/>
        </w:rPr>
        <w:t xml:space="preserve"> Santiago de Cuba: Caserón</w:t>
      </w:r>
      <w:r w:rsidR="00B70C14" w:rsidRPr="002B100E">
        <w:rPr>
          <w:rFonts w:ascii="Times New Roman" w:hAnsi="Times New Roman" w:cs="Times New Roman"/>
          <w:noProof/>
        </w:rPr>
        <w:t>, 2011.</w:t>
      </w:r>
    </w:p>
    <w:p w:rsidR="00AD51E7" w:rsidRPr="002B100E" w:rsidRDefault="00EC4A5D" w:rsidP="0034179F">
      <w:pPr>
        <w:pStyle w:val="Bibliografa"/>
        <w:spacing w:line="360" w:lineRule="auto"/>
        <w:ind w:left="720" w:hanging="720"/>
        <w:jc w:val="both"/>
        <w:rPr>
          <w:rFonts w:ascii="Times New Roman" w:hAnsi="Times New Roman" w:cs="Times New Roman"/>
          <w:noProof/>
        </w:rPr>
      </w:pPr>
      <w:r w:rsidRPr="002B100E">
        <w:rPr>
          <w:rFonts w:ascii="Times New Roman" w:hAnsi="Times New Roman" w:cs="Times New Roman"/>
          <w:noProof/>
        </w:rPr>
        <w:t xml:space="preserve">Yacoult, Alain. </w:t>
      </w:r>
      <w:r w:rsidR="00AD51E7" w:rsidRPr="002B100E">
        <w:rPr>
          <w:rFonts w:ascii="Times New Roman" w:hAnsi="Times New Roman" w:cs="Times New Roman"/>
          <w:noProof/>
        </w:rPr>
        <w:t>La presencia francesa en la Isla de Cuba a raíz de la revolución</w:t>
      </w:r>
      <w:r w:rsidRPr="002B100E">
        <w:rPr>
          <w:rFonts w:ascii="Times New Roman" w:hAnsi="Times New Roman" w:cs="Times New Roman"/>
          <w:noProof/>
        </w:rPr>
        <w:t xml:space="preserve"> de Saint Domingue (1790-1809)</w:t>
      </w:r>
      <w:r w:rsidR="006F1AB2" w:rsidRPr="002B100E">
        <w:rPr>
          <w:rFonts w:ascii="Times New Roman" w:hAnsi="Times New Roman" w:cs="Times New Roman"/>
          <w:noProof/>
        </w:rPr>
        <w:t>.</w:t>
      </w:r>
      <w:r w:rsidRPr="002B100E">
        <w:rPr>
          <w:rFonts w:ascii="Times New Roman" w:hAnsi="Times New Roman" w:cs="Times New Roman"/>
          <w:noProof/>
        </w:rPr>
        <w:t xml:space="preserve"> </w:t>
      </w:r>
      <w:r w:rsidR="00AD51E7" w:rsidRPr="002B100E">
        <w:rPr>
          <w:rFonts w:ascii="Times New Roman" w:hAnsi="Times New Roman" w:cs="Times New Roman"/>
          <w:noProof/>
        </w:rPr>
        <w:t>https://mdc.ulpgc.es/cdm/singleitem/collection/tebeto/id/323/rec/94</w:t>
      </w:r>
    </w:p>
    <w:p w:rsidR="00A55D15" w:rsidRPr="002B100E" w:rsidRDefault="00AD51E7" w:rsidP="0034179F">
      <w:pPr>
        <w:pStyle w:val="Bibliografa"/>
        <w:spacing w:line="360" w:lineRule="auto"/>
        <w:ind w:left="720" w:hanging="720"/>
        <w:jc w:val="both"/>
        <w:rPr>
          <w:rFonts w:ascii="Times New Roman" w:hAnsi="Times New Roman" w:cs="Times New Roman"/>
        </w:rPr>
      </w:pPr>
      <w:r w:rsidRPr="002B100E">
        <w:rPr>
          <w:rFonts w:ascii="Times New Roman" w:hAnsi="Times New Roman" w:cs="Times New Roman"/>
          <w:noProof/>
        </w:rPr>
        <w:t>Portuondo</w:t>
      </w:r>
      <w:r w:rsidR="00EC4A5D" w:rsidRPr="002B100E">
        <w:rPr>
          <w:rFonts w:ascii="Times New Roman" w:hAnsi="Times New Roman" w:cs="Times New Roman"/>
          <w:noProof/>
        </w:rPr>
        <w:t xml:space="preserve"> Zúñiga</w:t>
      </w:r>
      <w:r w:rsidR="00FF1991" w:rsidRPr="002B100E">
        <w:rPr>
          <w:rFonts w:ascii="Times New Roman" w:hAnsi="Times New Roman" w:cs="Times New Roman"/>
          <w:noProof/>
        </w:rPr>
        <w:t>, Olga</w:t>
      </w:r>
      <w:r w:rsidRPr="002B100E">
        <w:rPr>
          <w:rFonts w:ascii="Times New Roman" w:hAnsi="Times New Roman" w:cs="Times New Roman"/>
          <w:noProof/>
        </w:rPr>
        <w:t xml:space="preserve">. </w:t>
      </w:r>
      <w:r w:rsidRPr="002B100E">
        <w:rPr>
          <w:rFonts w:ascii="Times New Roman" w:hAnsi="Times New Roman" w:cs="Times New Roman"/>
          <w:iCs/>
          <w:noProof/>
        </w:rPr>
        <w:t>Entre esclavos y libres de la Cuba colonial.</w:t>
      </w:r>
      <w:r w:rsidR="00FF1991" w:rsidRPr="002B100E">
        <w:rPr>
          <w:rFonts w:ascii="Times New Roman" w:hAnsi="Times New Roman" w:cs="Times New Roman"/>
          <w:noProof/>
        </w:rPr>
        <w:t xml:space="preserve"> Santiago de Cuba: Oriente</w:t>
      </w:r>
      <w:r w:rsidR="00C604B9" w:rsidRPr="002B100E">
        <w:rPr>
          <w:rFonts w:ascii="Times New Roman" w:hAnsi="Times New Roman" w:cs="Times New Roman"/>
        </w:rPr>
        <w:fldChar w:fldCharType="end"/>
      </w:r>
      <w:r w:rsidR="00EC4A5D" w:rsidRPr="002B100E">
        <w:rPr>
          <w:rFonts w:ascii="Times New Roman" w:hAnsi="Times New Roman" w:cs="Times New Roman"/>
          <w:noProof/>
        </w:rPr>
        <w:t>, 2014.</w:t>
      </w:r>
    </w:p>
    <w:p w:rsidR="00A55D15" w:rsidRPr="009171E2" w:rsidRDefault="00A55D15" w:rsidP="004D5EAC">
      <w:pPr>
        <w:spacing w:line="480" w:lineRule="auto"/>
        <w:jc w:val="both"/>
        <w:rPr>
          <w:rFonts w:ascii="Times New Roman" w:hAnsi="Times New Roman" w:cs="Times New Roman"/>
          <w:sz w:val="24"/>
          <w:szCs w:val="24"/>
        </w:rPr>
      </w:pPr>
    </w:p>
    <w:p w:rsidR="00A55D15" w:rsidRPr="009171E2" w:rsidRDefault="00A55D15" w:rsidP="004D5EAC">
      <w:pPr>
        <w:spacing w:line="480" w:lineRule="auto"/>
        <w:jc w:val="both"/>
        <w:rPr>
          <w:rFonts w:ascii="Times New Roman" w:hAnsi="Times New Roman" w:cs="Times New Roman"/>
          <w:sz w:val="24"/>
          <w:szCs w:val="24"/>
        </w:rPr>
      </w:pPr>
    </w:p>
    <w:sectPr w:rsidR="00A55D15" w:rsidRPr="009171E2" w:rsidSect="00F004A4">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E0C" w:rsidRDefault="003D0E0C" w:rsidP="00A55D15">
      <w:pPr>
        <w:spacing w:after="0" w:line="240" w:lineRule="auto"/>
      </w:pPr>
      <w:r>
        <w:separator/>
      </w:r>
    </w:p>
  </w:endnote>
  <w:endnote w:type="continuationSeparator" w:id="0">
    <w:p w:rsidR="003D0E0C" w:rsidRDefault="003D0E0C" w:rsidP="00A55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E0C" w:rsidRDefault="003D0E0C" w:rsidP="00A55D15">
      <w:pPr>
        <w:spacing w:after="0" w:line="240" w:lineRule="auto"/>
      </w:pPr>
      <w:r>
        <w:separator/>
      </w:r>
    </w:p>
  </w:footnote>
  <w:footnote w:type="continuationSeparator" w:id="0">
    <w:p w:rsidR="003D0E0C" w:rsidRDefault="003D0E0C" w:rsidP="00A55D15">
      <w:pPr>
        <w:spacing w:after="0" w:line="240" w:lineRule="auto"/>
      </w:pPr>
      <w:r>
        <w:continuationSeparator/>
      </w:r>
    </w:p>
  </w:footnote>
  <w:footnote w:id="1">
    <w:p w:rsidR="007E78CB" w:rsidRPr="007E78CB" w:rsidRDefault="007E78CB" w:rsidP="007E78CB">
      <w:pPr>
        <w:pStyle w:val="Textonotapie"/>
        <w:jc w:val="both"/>
        <w:rPr>
          <w:rFonts w:ascii="Garamond" w:hAnsi="Garamond" w:cs="Times New Roman"/>
        </w:rPr>
      </w:pPr>
      <w:r w:rsidRPr="007E78CB">
        <w:rPr>
          <w:rStyle w:val="Refdenotaalpie"/>
          <w:rFonts w:ascii="Garamond" w:hAnsi="Garamond" w:cs="Times New Roman"/>
        </w:rPr>
        <w:footnoteRef/>
      </w:r>
      <w:r w:rsidRPr="007E78CB">
        <w:rPr>
          <w:rFonts w:ascii="Garamond" w:hAnsi="Garamond" w:cs="Times New Roman"/>
          <w:bCs/>
        </w:rPr>
        <w:t>Pedro Deschamps Chapeaux,</w:t>
      </w:r>
      <w:r w:rsidRPr="007E78CB">
        <w:rPr>
          <w:rFonts w:ascii="Garamond" w:hAnsi="Garamond" w:cs="Times New Roman"/>
        </w:rPr>
        <w:t>El negro en la economía habanera del siglo XIX, (La Habana: UNEAC, 1971).</w:t>
      </w:r>
    </w:p>
  </w:footnote>
  <w:footnote w:id="2">
    <w:p w:rsidR="007E78CB" w:rsidRPr="007E78CB" w:rsidRDefault="007E78CB" w:rsidP="007E78CB">
      <w:pPr>
        <w:pStyle w:val="Textonotapie"/>
        <w:jc w:val="both"/>
        <w:rPr>
          <w:rFonts w:ascii="Garamond" w:hAnsi="Garamond" w:cs="Times New Roman"/>
        </w:rPr>
      </w:pPr>
      <w:r w:rsidRPr="007E78CB">
        <w:rPr>
          <w:rStyle w:val="Refdenotaalpie"/>
          <w:rFonts w:ascii="Garamond" w:hAnsi="Garamond" w:cs="Times New Roman"/>
        </w:rPr>
        <w:footnoteRef/>
      </w:r>
      <w:r w:rsidRPr="007E78CB">
        <w:rPr>
          <w:rFonts w:ascii="Garamond" w:hAnsi="Garamond" w:cs="Times New Roman"/>
          <w:bCs/>
        </w:rPr>
        <w:t xml:space="preserve">José Luciano Franco </w:t>
      </w:r>
      <w:r w:rsidRPr="007E78CB">
        <w:rPr>
          <w:rFonts w:ascii="Garamond" w:hAnsi="Garamond" w:cs="Times New Roman"/>
        </w:rPr>
        <w:t>Las minas de Santiago del Prado y la rebelión de los cobreros: 1530-1800, (La Habana: Ciencias Sociales, 1974).</w:t>
      </w:r>
    </w:p>
  </w:footnote>
  <w:footnote w:id="3">
    <w:p w:rsidR="007E78CB" w:rsidRPr="007E78CB" w:rsidRDefault="007E78CB" w:rsidP="007E78CB">
      <w:pPr>
        <w:pStyle w:val="Textonotapie"/>
        <w:jc w:val="both"/>
        <w:rPr>
          <w:rFonts w:ascii="Garamond" w:hAnsi="Garamond" w:cs="Times New Roman"/>
        </w:rPr>
      </w:pPr>
      <w:r w:rsidRPr="007E78CB">
        <w:rPr>
          <w:rStyle w:val="Refdenotaalpie"/>
          <w:rFonts w:ascii="Garamond" w:hAnsi="Garamond" w:cs="Times New Roman"/>
        </w:rPr>
        <w:footnoteRef/>
      </w:r>
      <w:r w:rsidRPr="007E78CB">
        <w:rPr>
          <w:rFonts w:ascii="Garamond" w:hAnsi="Garamond" w:cs="Times New Roman"/>
          <w:bCs/>
        </w:rPr>
        <w:t>Sandra Estévez, Pedro Castro Monterey y Olga Portuondo Zúñiga, Por la identidad del negro cubano, (Santiago de Cuba: Caserón, 2011).</w:t>
      </w:r>
    </w:p>
  </w:footnote>
  <w:footnote w:id="4">
    <w:p w:rsidR="007E78CB" w:rsidRPr="007E78CB" w:rsidRDefault="007E78CB" w:rsidP="007E78CB">
      <w:pPr>
        <w:pStyle w:val="Textonotapie"/>
        <w:jc w:val="both"/>
        <w:rPr>
          <w:rFonts w:ascii="Garamond" w:hAnsi="Garamond" w:cs="Times New Roman"/>
        </w:rPr>
      </w:pPr>
      <w:r w:rsidRPr="007E78CB">
        <w:rPr>
          <w:rStyle w:val="Refdenotaalpie"/>
          <w:rFonts w:ascii="Garamond" w:hAnsi="Garamond" w:cs="Times New Roman"/>
        </w:rPr>
        <w:footnoteRef/>
      </w:r>
      <w:r w:rsidRPr="007E78CB">
        <w:rPr>
          <w:rFonts w:ascii="Garamond" w:hAnsi="Garamond" w:cs="Times New Roman"/>
          <w:bCs/>
        </w:rPr>
        <w:t xml:space="preserve">Olga Portuondo Zúñiga, Entre esclavos y libres de la Cuba colonial, </w:t>
      </w:r>
      <w:r w:rsidRPr="007E78CB">
        <w:rPr>
          <w:rFonts w:ascii="Garamond" w:hAnsi="Garamond" w:cs="Times New Roman"/>
        </w:rPr>
        <w:t>(Santiago de Cuba: Oriente, 2014).</w:t>
      </w:r>
    </w:p>
  </w:footnote>
  <w:footnote w:id="5">
    <w:p w:rsidR="007E78CB" w:rsidRPr="007E78CB" w:rsidRDefault="007E78CB" w:rsidP="007E78CB">
      <w:pPr>
        <w:pStyle w:val="Textonotapie"/>
        <w:jc w:val="both"/>
        <w:rPr>
          <w:rFonts w:ascii="Garamond" w:hAnsi="Garamond" w:cs="Times New Roman"/>
        </w:rPr>
      </w:pPr>
      <w:r w:rsidRPr="007E78CB">
        <w:rPr>
          <w:rStyle w:val="Refdenotaalpie"/>
          <w:rFonts w:ascii="Garamond" w:hAnsi="Garamond" w:cs="Times New Roman"/>
        </w:rPr>
        <w:footnoteRef/>
      </w:r>
      <w:r w:rsidRPr="007E78CB">
        <w:rPr>
          <w:rFonts w:ascii="Garamond" w:hAnsi="Garamond" w:cs="Times New Roman"/>
        </w:rPr>
        <w:t xml:space="preserve"> Rafael Duhuarte Jiménez, El negro en la sociedad colonial, (Santiago de Cuba: Oriente, 1998).</w:t>
      </w:r>
    </w:p>
  </w:footnote>
  <w:footnote w:id="6">
    <w:p w:rsidR="007E78CB" w:rsidRPr="007E78CB" w:rsidRDefault="007E78CB" w:rsidP="007E78CB">
      <w:pPr>
        <w:pStyle w:val="Textonotapie"/>
        <w:jc w:val="both"/>
        <w:rPr>
          <w:rFonts w:ascii="Garamond" w:hAnsi="Garamond" w:cs="Times New Roman"/>
        </w:rPr>
      </w:pPr>
      <w:r w:rsidRPr="007E78CB">
        <w:rPr>
          <w:rStyle w:val="Refdenotaalpie"/>
          <w:rFonts w:ascii="Garamond" w:hAnsi="Garamond" w:cs="Times New Roman"/>
        </w:rPr>
        <w:footnoteRef/>
      </w:r>
      <w:r w:rsidRPr="007E78CB">
        <w:rPr>
          <w:rFonts w:ascii="Garamond" w:hAnsi="Garamond" w:cs="Times New Roman"/>
        </w:rPr>
        <w:t>-.</w:t>
      </w:r>
      <w:r w:rsidRPr="007E78CB">
        <w:rPr>
          <w:rFonts w:ascii="Garamond" w:hAnsi="Garamond" w:cs="Times New Roman"/>
          <w:i/>
        </w:rPr>
        <w:t xml:space="preserve"> </w:t>
      </w:r>
      <w:r w:rsidRPr="007E78CB">
        <w:rPr>
          <w:rFonts w:ascii="Garamond" w:hAnsi="Garamond" w:cs="Times New Roman"/>
        </w:rPr>
        <w:t>Dos aproximaciones a la Historia de Cuba.</w:t>
      </w:r>
      <w:r w:rsidRPr="007E78CB">
        <w:rPr>
          <w:rFonts w:ascii="Garamond" w:hAnsi="Garamond" w:cs="Times New Roman"/>
          <w:i/>
        </w:rPr>
        <w:t xml:space="preserve"> </w:t>
      </w:r>
      <w:r w:rsidRPr="007E78CB">
        <w:rPr>
          <w:rFonts w:ascii="Garamond" w:hAnsi="Garamond" w:cs="Times New Roman"/>
        </w:rPr>
        <w:t>Cuadernos del Caribe 1. (Santiago de Cuba: Casa del Caribe, 1984).</w:t>
      </w:r>
    </w:p>
  </w:footnote>
  <w:footnote w:id="7">
    <w:p w:rsidR="007E78CB" w:rsidRPr="007E78CB" w:rsidRDefault="007E78CB" w:rsidP="007E78CB">
      <w:pPr>
        <w:pStyle w:val="Textonotapie"/>
        <w:jc w:val="both"/>
        <w:rPr>
          <w:rFonts w:ascii="Garamond" w:hAnsi="Garamond" w:cs="Times New Roman"/>
        </w:rPr>
      </w:pPr>
      <w:r w:rsidRPr="007E78CB">
        <w:rPr>
          <w:rStyle w:val="Refdenotaalpie"/>
          <w:rFonts w:ascii="Garamond" w:hAnsi="Garamond" w:cs="Times New Roman"/>
        </w:rPr>
        <w:footnoteRef/>
      </w:r>
      <w:r w:rsidRPr="007E78CB">
        <w:rPr>
          <w:rFonts w:ascii="Garamond" w:hAnsi="Garamond" w:cs="Times New Roman"/>
        </w:rPr>
        <w:t>María Cristina Hierrezuelo Planas, Las olvidadas hijas de Eva, (Santiago de Cuba: Santiago, 2006)</w:t>
      </w:r>
    </w:p>
  </w:footnote>
  <w:footnote w:id="8">
    <w:p w:rsidR="007E78CB" w:rsidRPr="007E78CB" w:rsidRDefault="007E78CB" w:rsidP="007E78CB">
      <w:pPr>
        <w:pStyle w:val="Textonotapie"/>
        <w:jc w:val="both"/>
        <w:rPr>
          <w:rFonts w:ascii="Garamond" w:hAnsi="Garamond" w:cs="Times New Roman"/>
        </w:rPr>
      </w:pPr>
      <w:r w:rsidRPr="007E78CB">
        <w:rPr>
          <w:rStyle w:val="Refdenotaalpie"/>
          <w:rFonts w:ascii="Garamond" w:hAnsi="Garamond" w:cs="Times New Roman"/>
        </w:rPr>
        <w:footnoteRef/>
      </w:r>
      <w:r w:rsidRPr="007E78CB">
        <w:rPr>
          <w:rFonts w:ascii="Garamond" w:hAnsi="Garamond" w:cs="Times New Roman"/>
        </w:rPr>
        <w:t>-. Tumbas para cimarronas, (Santiago de Cuba: Santiago, 2013).</w:t>
      </w:r>
    </w:p>
  </w:footnote>
  <w:footnote w:id="9">
    <w:p w:rsidR="007E78CB" w:rsidRPr="007E78CB" w:rsidRDefault="007E78CB" w:rsidP="007E78CB">
      <w:pPr>
        <w:pStyle w:val="Textonotapie"/>
        <w:jc w:val="both"/>
        <w:rPr>
          <w:rFonts w:ascii="Garamond" w:hAnsi="Garamond" w:cs="Times New Roman"/>
          <w:bCs/>
        </w:rPr>
      </w:pPr>
      <w:r w:rsidRPr="007E78CB">
        <w:rPr>
          <w:rStyle w:val="Refdenotaalpie"/>
          <w:rFonts w:ascii="Garamond" w:hAnsi="Garamond" w:cs="Times New Roman"/>
        </w:rPr>
        <w:footnoteRef/>
      </w:r>
      <w:r w:rsidRPr="007E78CB">
        <w:rPr>
          <w:rFonts w:ascii="Garamond" w:hAnsi="Garamond" w:cs="Times New Roman"/>
          <w:bCs/>
        </w:rPr>
        <w:t>Aisnara Perera Díaz y María de los Ángeles Meriño Fuentes, Esclavitud, familia y parroquia en Cuba. Otra mirada desde la microhistoria, (Santiago de Cuba: Oriente,2006).</w:t>
      </w:r>
    </w:p>
  </w:footnote>
  <w:footnote w:id="10">
    <w:p w:rsidR="007E78CB" w:rsidRPr="007E78CB" w:rsidRDefault="007E78CB" w:rsidP="007E78CB">
      <w:pPr>
        <w:pStyle w:val="Textonotapie"/>
        <w:jc w:val="both"/>
        <w:rPr>
          <w:rFonts w:ascii="Garamond" w:hAnsi="Garamond" w:cs="Times New Roman"/>
          <w:bCs/>
        </w:rPr>
      </w:pPr>
      <w:r w:rsidRPr="007E78CB">
        <w:rPr>
          <w:rStyle w:val="Refdenotaalpie"/>
          <w:rFonts w:ascii="Garamond" w:hAnsi="Garamond" w:cs="Times New Roman"/>
        </w:rPr>
        <w:footnoteRef/>
      </w:r>
      <w:r w:rsidRPr="007E78CB">
        <w:rPr>
          <w:rFonts w:ascii="Garamond" w:hAnsi="Garamond" w:cs="Times New Roman"/>
          <w:bCs/>
        </w:rPr>
        <w:t>Aisnara Perera Díaz y María de los Ángeles Meriño Fuentes, Familia agregados y esclavos. Los padrones de vecinos de Santiago de Cuba (1778-1861), (Santiago de Cuba: Oriente,2011).</w:t>
      </w:r>
    </w:p>
  </w:footnote>
  <w:footnote w:id="11">
    <w:p w:rsidR="007E78CB" w:rsidRPr="007E78CB" w:rsidRDefault="007E78CB" w:rsidP="007E78CB">
      <w:pPr>
        <w:pStyle w:val="Textonotapie"/>
        <w:jc w:val="both"/>
        <w:rPr>
          <w:rFonts w:ascii="Garamond" w:hAnsi="Garamond" w:cs="Times New Roman"/>
          <w:bCs/>
        </w:rPr>
      </w:pPr>
      <w:r w:rsidRPr="007E78CB">
        <w:rPr>
          <w:rStyle w:val="Refdenotaalpie"/>
          <w:rFonts w:ascii="Garamond" w:hAnsi="Garamond" w:cs="Times New Roman"/>
        </w:rPr>
        <w:footnoteRef/>
      </w:r>
      <w:r w:rsidRPr="007E78CB">
        <w:rPr>
          <w:rFonts w:ascii="Garamond" w:hAnsi="Garamond" w:cs="Times New Roman"/>
          <w:bCs/>
        </w:rPr>
        <w:t>Aisnara Perera Díaz y María de los Ángeles Meriño Fuentes, El cabildo carabalí viví de Santiago de Cuba: familia, cultura y sociedad. (1797-1909,) (Santiago de Cuba: Oriente,2013).</w:t>
      </w:r>
    </w:p>
    <w:p w:rsidR="007E78CB" w:rsidRPr="007E78CB" w:rsidRDefault="007E78CB" w:rsidP="007E78CB">
      <w:pPr>
        <w:pStyle w:val="Textonotapie"/>
        <w:jc w:val="both"/>
        <w:rPr>
          <w:rFonts w:ascii="Garamond" w:hAnsi="Garamond" w:cs="Times New Roman"/>
        </w:rPr>
      </w:pPr>
    </w:p>
  </w:footnote>
  <w:footnote w:id="12">
    <w:p w:rsidR="007E78CB" w:rsidRPr="007E78CB" w:rsidRDefault="007E78CB" w:rsidP="007E78CB">
      <w:pPr>
        <w:spacing w:after="0" w:line="240" w:lineRule="auto"/>
        <w:jc w:val="both"/>
        <w:rPr>
          <w:rFonts w:ascii="Garamond" w:hAnsi="Garamond" w:cs="Times New Roman"/>
          <w:sz w:val="20"/>
          <w:szCs w:val="20"/>
        </w:rPr>
      </w:pPr>
      <w:r w:rsidRPr="007E78CB">
        <w:rPr>
          <w:rStyle w:val="Refdenotaalpie"/>
          <w:rFonts w:ascii="Garamond" w:hAnsi="Garamond" w:cs="Times New Roman"/>
          <w:sz w:val="20"/>
          <w:szCs w:val="20"/>
        </w:rPr>
        <w:footnoteRef/>
      </w:r>
      <w:r w:rsidRPr="007E78CB">
        <w:rPr>
          <w:rFonts w:ascii="Garamond" w:hAnsi="Garamond" w:cs="Times New Roman"/>
          <w:sz w:val="20"/>
          <w:szCs w:val="20"/>
        </w:rPr>
        <w:t>Con el objetivo de ampliar información referente a los términos planteados pueden consultarse de Antonio de la Barra y Prado y Francisco de las Barras de Aragón, La Habana a mediados del siglo XIX. Memorias de Antonio de la Barra y Prado (Madrid: Imprenta de la ciudad lineal, 1925), 113 y de Esteban Pichardo, Diccionario Provincial casi razonado de Vozes y Frases Cubanas, (La Habana: Imprenta El Trabajo. 4ta edición, 1985).</w:t>
      </w:r>
    </w:p>
  </w:footnote>
  <w:footnote w:id="13">
    <w:p w:rsidR="007E78CB" w:rsidRPr="007E78CB" w:rsidRDefault="007E78CB" w:rsidP="007E78CB">
      <w:pPr>
        <w:pStyle w:val="Textonotapie"/>
        <w:jc w:val="both"/>
        <w:rPr>
          <w:rFonts w:ascii="Garamond" w:hAnsi="Garamond" w:cs="Times New Roman"/>
        </w:rPr>
      </w:pPr>
      <w:r w:rsidRPr="007E78CB">
        <w:rPr>
          <w:rStyle w:val="Refdenotaalpie"/>
          <w:rFonts w:ascii="Garamond" w:hAnsi="Garamond" w:cs="Times New Roman"/>
        </w:rPr>
        <w:footnoteRef/>
      </w:r>
      <w:r w:rsidRPr="007E78CB">
        <w:rPr>
          <w:rFonts w:ascii="Garamond" w:hAnsi="Garamond" w:cs="Times New Roman"/>
        </w:rPr>
        <w:t xml:space="preserve"> En el artículo se empleará indistintamente los siguientes términos para designar el estamento objeto de estudio, dígase: pardos y morenos libres o libres de color.</w:t>
      </w:r>
    </w:p>
  </w:footnote>
  <w:footnote w:id="14">
    <w:p w:rsidR="007E78CB" w:rsidRPr="007E78CB" w:rsidRDefault="007E78CB" w:rsidP="007E78CB">
      <w:pPr>
        <w:spacing w:after="0"/>
        <w:jc w:val="both"/>
        <w:rPr>
          <w:rFonts w:ascii="Garamond" w:hAnsi="Garamond" w:cs="Times New Roman"/>
          <w:iCs/>
          <w:sz w:val="20"/>
          <w:szCs w:val="20"/>
        </w:rPr>
      </w:pPr>
      <w:r w:rsidRPr="007E78CB">
        <w:rPr>
          <w:rStyle w:val="Refdenotaalpie"/>
          <w:rFonts w:ascii="Garamond" w:hAnsi="Garamond" w:cs="Times New Roman"/>
          <w:sz w:val="20"/>
          <w:szCs w:val="20"/>
        </w:rPr>
        <w:footnoteRef/>
      </w:r>
      <w:r w:rsidRPr="007E78CB">
        <w:rPr>
          <w:rFonts w:ascii="Garamond" w:hAnsi="Garamond" w:cs="Times New Roman"/>
          <w:sz w:val="20"/>
          <w:szCs w:val="20"/>
        </w:rPr>
        <w:t>Alejandro De Humboldt, Ensayo Político sobre la Isla de Cuba, (</w:t>
      </w:r>
      <w:r w:rsidRPr="007E78CB">
        <w:rPr>
          <w:rFonts w:ascii="Garamond" w:hAnsi="Garamond" w:cs="Times New Roman"/>
          <w:color w:val="231F20"/>
          <w:sz w:val="20"/>
          <w:szCs w:val="20"/>
        </w:rPr>
        <w:t xml:space="preserve">Edición hecha en la casa de Jules Renouard, 1827), </w:t>
      </w:r>
      <w:r w:rsidRPr="007E78CB">
        <w:rPr>
          <w:rStyle w:val="CitaHTML"/>
          <w:rFonts w:ascii="Garamond" w:hAnsi="Garamond" w:cs="Times New Roman"/>
          <w:i w:val="0"/>
          <w:iCs w:val="0"/>
          <w:sz w:val="20"/>
          <w:szCs w:val="20"/>
          <w:u w:val="single"/>
        </w:rPr>
        <w:t>https://web.seducoahuila.gob.mx</w:t>
      </w:r>
      <w:r w:rsidRPr="007E78CB">
        <w:rPr>
          <w:rStyle w:val="CitaHTML"/>
          <w:rFonts w:ascii="Garamond" w:hAnsi="Garamond" w:cs="Times New Roman"/>
          <w:sz w:val="20"/>
          <w:szCs w:val="20"/>
          <w:u w:val="single"/>
        </w:rPr>
        <w:t xml:space="preserve"> › biblioweb › upload</w:t>
      </w:r>
      <w:r w:rsidRPr="007E78CB">
        <w:rPr>
          <w:rStyle w:val="CitaHTML"/>
          <w:rFonts w:ascii="Garamond" w:hAnsi="Garamond" w:cs="Times New Roman"/>
          <w:i w:val="0"/>
          <w:sz w:val="20"/>
          <w:szCs w:val="20"/>
          <w:u w:val="single"/>
        </w:rPr>
        <w:t>(</w:t>
      </w:r>
      <w:r w:rsidRPr="007E78CB">
        <w:rPr>
          <w:rStyle w:val="CitaHTML"/>
          <w:rFonts w:ascii="Garamond" w:hAnsi="Garamond" w:cs="Times New Roman"/>
          <w:i w:val="0"/>
          <w:sz w:val="20"/>
          <w:szCs w:val="20"/>
        </w:rPr>
        <w:t>Consultado: 23/5/2022)</w:t>
      </w:r>
      <w:r w:rsidRPr="007E78CB">
        <w:rPr>
          <w:rFonts w:ascii="Garamond" w:hAnsi="Garamond" w:cs="Times New Roman"/>
          <w:iCs/>
          <w:sz w:val="20"/>
          <w:szCs w:val="20"/>
        </w:rPr>
        <w:t xml:space="preserve">, </w:t>
      </w:r>
      <w:r w:rsidRPr="007E78CB">
        <w:rPr>
          <w:rFonts w:ascii="Garamond" w:hAnsi="Garamond" w:cs="Times New Roman"/>
          <w:sz w:val="20"/>
          <w:szCs w:val="20"/>
        </w:rPr>
        <w:t>284.</w:t>
      </w:r>
    </w:p>
  </w:footnote>
  <w:footnote w:id="15">
    <w:p w:rsidR="007E78CB" w:rsidRPr="007E78CB" w:rsidRDefault="007E78CB" w:rsidP="007E78CB">
      <w:pPr>
        <w:pStyle w:val="Textonotapie"/>
        <w:jc w:val="both"/>
        <w:rPr>
          <w:rFonts w:ascii="Garamond" w:hAnsi="Garamond" w:cs="Times New Roman"/>
        </w:rPr>
      </w:pPr>
      <w:r w:rsidRPr="007E78CB">
        <w:rPr>
          <w:rStyle w:val="Refdenotaalpie"/>
          <w:rFonts w:ascii="Garamond" w:hAnsi="Garamond" w:cs="Times New Roman"/>
        </w:rPr>
        <w:footnoteRef/>
      </w:r>
      <w:r w:rsidRPr="007E78CB">
        <w:rPr>
          <w:rFonts w:ascii="Garamond" w:hAnsi="Garamond" w:cs="Times New Roman"/>
        </w:rPr>
        <w:t xml:space="preserve">Javier Laviña, Santiago de Cuba 1860 Esclavitud, Color y población,  </w:t>
      </w:r>
      <w:hyperlink r:id="rId1" w:history="1">
        <w:r w:rsidRPr="007E78CB">
          <w:rPr>
            <w:rStyle w:val="Hipervnculo"/>
            <w:rFonts w:ascii="Garamond" w:hAnsi="Garamond" w:cs="Times New Roman"/>
            <w:color w:val="auto"/>
          </w:rPr>
          <w:t>https://dialnet.unirioja.es/descarga/articulo/1317631.pdf</w:t>
        </w:r>
      </w:hyperlink>
      <w:r w:rsidRPr="007E78CB">
        <w:rPr>
          <w:rFonts w:ascii="Garamond" w:hAnsi="Garamond" w:cs="Times New Roman"/>
        </w:rPr>
        <w:t>(Consultado: 26/11/2016) p. 24.</w:t>
      </w:r>
    </w:p>
  </w:footnote>
  <w:footnote w:id="16">
    <w:p w:rsidR="007E78CB" w:rsidRPr="007E78CB" w:rsidRDefault="007E78CB" w:rsidP="007E78CB">
      <w:pPr>
        <w:pStyle w:val="Textonotapie"/>
        <w:jc w:val="both"/>
        <w:rPr>
          <w:rFonts w:ascii="Garamond" w:hAnsi="Garamond" w:cs="Times New Roman"/>
        </w:rPr>
      </w:pPr>
      <w:r w:rsidRPr="007E78CB">
        <w:rPr>
          <w:rStyle w:val="Refdenotaalpie"/>
          <w:rFonts w:ascii="Garamond" w:hAnsi="Garamond" w:cs="Times New Roman"/>
        </w:rPr>
        <w:footnoteRef/>
      </w:r>
      <w:r w:rsidRPr="007E78CB">
        <w:rPr>
          <w:rFonts w:ascii="Garamond" w:hAnsi="Garamond" w:cs="Times New Roman"/>
        </w:rPr>
        <w:t xml:space="preserve"> Archivo Histórico Provincial de Santiago de Cuba (en adelante AHPSC), Fondo: Protocolos Notariales Colonia, leg.76,1826. f. 215.</w:t>
      </w:r>
    </w:p>
  </w:footnote>
  <w:footnote w:id="17">
    <w:p w:rsidR="007E78CB" w:rsidRPr="007E78CB" w:rsidRDefault="007E78CB" w:rsidP="007E78CB">
      <w:pPr>
        <w:pStyle w:val="Textonotapie"/>
        <w:jc w:val="both"/>
        <w:rPr>
          <w:rFonts w:ascii="Garamond" w:hAnsi="Garamond" w:cs="Times New Roman"/>
          <w:b/>
        </w:rPr>
      </w:pPr>
      <w:r w:rsidRPr="007E78CB">
        <w:rPr>
          <w:rStyle w:val="Refdenotaalpie"/>
          <w:rFonts w:ascii="Garamond" w:hAnsi="Garamond" w:cs="Times New Roman"/>
        </w:rPr>
        <w:footnoteRef/>
      </w:r>
      <w:r w:rsidRPr="007E78CB">
        <w:rPr>
          <w:rFonts w:ascii="Garamond" w:hAnsi="Garamond" w:cs="Times New Roman"/>
        </w:rPr>
        <w:t xml:space="preserve"> En los padrones procesados para esta investigación se mantiene como regla no registrar el nombre del esposo o esposa si estos tenían la condición de esclavos, por lo que no se tiene conocimiento del nombre del conyugue.“Cuaderno del Padrón de la parroquia de la santísima trinidad hecho por D. José Francisco Odio comisario del respectivo cuartel en la ciudad de Santiago de Cuba”, 9 de agosto de 1812, Archivo Nacional de Cuba (en adelante ANC): Fondo: Miscelánea de Expedientes, leg. 4073, Letra am, f.10.</w:t>
      </w:r>
    </w:p>
  </w:footnote>
  <w:footnote w:id="18">
    <w:p w:rsidR="007E78CB" w:rsidRPr="007E78CB" w:rsidRDefault="007E78CB" w:rsidP="007E78CB">
      <w:pPr>
        <w:pStyle w:val="Textonotapie"/>
        <w:jc w:val="both"/>
        <w:rPr>
          <w:rFonts w:ascii="Garamond" w:hAnsi="Garamond" w:cs="Times New Roman"/>
          <w:b/>
          <w:color w:val="FF0000"/>
        </w:rPr>
      </w:pPr>
      <w:r w:rsidRPr="007E78CB">
        <w:rPr>
          <w:rStyle w:val="Refdenotaalpie"/>
          <w:rFonts w:ascii="Garamond" w:hAnsi="Garamond" w:cs="Times New Roman"/>
        </w:rPr>
        <w:footnoteRef/>
      </w:r>
      <w:r w:rsidRPr="007E78CB">
        <w:rPr>
          <w:rFonts w:ascii="Garamond" w:hAnsi="Garamond" w:cs="Times New Roman"/>
        </w:rPr>
        <w:t>“Cuaderno del Padrón”: Fondo: Miscelánea de Expedientes, leg. 4073, Letra am, f.10.</w:t>
      </w:r>
    </w:p>
  </w:footnote>
  <w:footnote w:id="19">
    <w:p w:rsidR="007E78CB" w:rsidRPr="007E78CB" w:rsidRDefault="007E78CB" w:rsidP="007E78CB">
      <w:pPr>
        <w:pStyle w:val="Textonotapie"/>
        <w:jc w:val="both"/>
        <w:rPr>
          <w:rFonts w:ascii="Garamond" w:hAnsi="Garamond" w:cs="Times New Roman"/>
          <w:i/>
        </w:rPr>
      </w:pPr>
      <w:r w:rsidRPr="007E78CB">
        <w:rPr>
          <w:rStyle w:val="Refdenotaalpie"/>
          <w:rFonts w:ascii="Garamond" w:hAnsi="Garamond" w:cs="Times New Roman"/>
        </w:rPr>
        <w:footnoteRef/>
      </w:r>
      <w:r w:rsidRPr="007E78CB">
        <w:rPr>
          <w:rFonts w:ascii="Garamond" w:hAnsi="Garamond" w:cs="Times New Roman"/>
        </w:rPr>
        <w:t xml:space="preserve">Juan Bosch, </w:t>
      </w:r>
      <w:r w:rsidRPr="007E78CB">
        <w:rPr>
          <w:rFonts w:ascii="Garamond" w:hAnsi="Garamond" w:cs="Times New Roman"/>
          <w:i/>
        </w:rPr>
        <w:t>De Cristóbal Colón a Fidel Castro: el Caribe frontera imperial</w:t>
      </w:r>
      <w:r w:rsidRPr="007E78CB">
        <w:rPr>
          <w:rFonts w:ascii="Garamond" w:hAnsi="Garamond" w:cs="Times New Roman"/>
        </w:rPr>
        <w:t>, (La Habana: Ciencias Sociales, 4</w:t>
      </w:r>
      <w:r w:rsidRPr="007E78CB">
        <w:rPr>
          <w:rFonts w:ascii="Garamond" w:hAnsi="Garamond" w:cs="Times New Roman"/>
          <w:vertAlign w:val="superscript"/>
        </w:rPr>
        <w:t>a</w:t>
      </w:r>
      <w:r w:rsidRPr="007E78CB">
        <w:rPr>
          <w:rFonts w:ascii="Garamond" w:hAnsi="Garamond" w:cs="Times New Roman"/>
        </w:rPr>
        <w:t xml:space="preserve"> edición, 2007), p. 320.</w:t>
      </w:r>
    </w:p>
  </w:footnote>
  <w:footnote w:id="20">
    <w:p w:rsidR="007E78CB" w:rsidRPr="007E78CB" w:rsidRDefault="007E78CB" w:rsidP="007E78CB">
      <w:pPr>
        <w:pStyle w:val="Textonotapie"/>
        <w:jc w:val="both"/>
        <w:rPr>
          <w:rFonts w:ascii="Garamond" w:hAnsi="Garamond" w:cs="Times New Roman"/>
        </w:rPr>
      </w:pPr>
      <w:r w:rsidRPr="007E78CB">
        <w:rPr>
          <w:rStyle w:val="Refdenotaalpie"/>
          <w:rFonts w:ascii="Garamond" w:hAnsi="Garamond" w:cs="Times New Roman"/>
        </w:rPr>
        <w:footnoteRef/>
      </w:r>
      <w:r w:rsidRPr="007E78CB">
        <w:rPr>
          <w:rFonts w:ascii="Garamond" w:hAnsi="Garamond" w:cs="Times New Roman"/>
        </w:rPr>
        <w:t>Alain Yacoult,</w:t>
      </w:r>
      <w:r w:rsidRPr="007E78CB">
        <w:rPr>
          <w:rFonts w:ascii="Garamond" w:hAnsi="Garamond" w:cs="Times New Roman"/>
          <w:noProof/>
        </w:rPr>
        <w:t xml:space="preserve"> La presencia francesa en la Isla de Cuba a raíz de la revolución de Saint Domingue (1790-1809), </w:t>
      </w:r>
      <w:hyperlink r:id="rId2" w:history="1">
        <w:r w:rsidRPr="007E78CB">
          <w:rPr>
            <w:rStyle w:val="Hipervnculo"/>
            <w:rFonts w:ascii="Garamond" w:hAnsi="Garamond" w:cs="Times New Roman"/>
            <w:noProof/>
            <w:color w:val="auto"/>
          </w:rPr>
          <w:t>https://mdc.ulpgc.es/cdm/singleitem/collection/tebeto/id/323/rec/94</w:t>
        </w:r>
      </w:hyperlink>
      <w:r w:rsidRPr="007E78CB">
        <w:rPr>
          <w:rFonts w:ascii="Garamond" w:hAnsi="Garamond" w:cs="Times New Roman"/>
          <w:noProof/>
        </w:rPr>
        <w:t xml:space="preserve">. </w:t>
      </w:r>
      <w:r w:rsidRPr="007E78CB">
        <w:rPr>
          <w:rFonts w:ascii="Garamond" w:hAnsi="Garamond" w:cs="Times New Roman"/>
        </w:rPr>
        <w:t>(Consultado: 10/3/2021), 226.</w:t>
      </w:r>
    </w:p>
  </w:footnote>
  <w:footnote w:id="21">
    <w:p w:rsidR="007E78CB" w:rsidRPr="007E78CB" w:rsidRDefault="007E78CB" w:rsidP="007E78CB">
      <w:pPr>
        <w:pStyle w:val="Textonotapie"/>
        <w:jc w:val="both"/>
        <w:rPr>
          <w:rFonts w:ascii="Garamond" w:hAnsi="Garamond" w:cs="Times New Roman"/>
        </w:rPr>
      </w:pPr>
      <w:r w:rsidRPr="007E78CB">
        <w:rPr>
          <w:rStyle w:val="Refdenotaalpie"/>
          <w:rFonts w:ascii="Garamond" w:hAnsi="Garamond" w:cs="Times New Roman"/>
        </w:rPr>
        <w:footnoteRef/>
      </w:r>
      <w:r w:rsidRPr="007E78CB">
        <w:rPr>
          <w:rFonts w:ascii="Garamond" w:hAnsi="Garamond" w:cs="Times New Roman"/>
        </w:rPr>
        <w:t>“Padrón del octavo cuartel hecho por D. Juan Antonio de Anaya su alcalde año 1810 en esta ciudad de Santiago de Cuba”, 1810, ANC: Fondo: Miscelánea de expedientes, leg.: 4073 letra ll. “Cuaderno en que se hayan asentados los individuos que componen el sexto cuartel de esta ciudad de Santiago de Cuba acabado el 21 de abril de 1810, ANC: Fondo: Miscelánea de expedientes, leg. 4073 letra Ll. “Noveno cuartel. Cuaderno en que se hayan asentado los individuos que componen el noveno cuartel de esta ciudad de Santiago de Cuba acabado el 6 de marzo de 1810, ANC: Fondo: Miscelánea de expedientes, leg. 4073 letra M. “Séptimo cuartel. Cuaderno en que se hayan asentado los individuos que componen el séptimo cuartel de esta ciudad de Santiago de Cuba acabado el 23 de marzo de 1810”, ANC: Fondo: Miscelánea de expedientes, leg. 4073 letra N. “Cuaderno del padrón de la parroquia de la Santísima Trinidad hecho por D. José Francisco Odio comisario del respectivo cuartel en la ciudad de Santiago de Cuba. 9 de octubre de 1812”, ANC: Fondo: Miscelánea de expedientes, leg.: 4073 letra Am. “Cuartel Primer. Padrón nominal de los habitantes que tiene dicho cuartel con expresión de sus edades, ejercicio o profesión, clase, estado, número de hijos, agregados, sirvientes, esclavos y libres”, ANC: Fondo: Miscelánea de expedientes, leg. 4074 letra Aa. “Documento que manifiesta las personas existentes que comprende una parte de la parroquia de Santo Tomás en la ciudad de Santiago de Cuba.1823”, ANC: Fondo: Miscelánea de expedientes, leg. 392 No. 18651 letra GG. “Padrón que manifiesta las personas existentes en la primera parte de la parroquia de la Santísima Trinidad practicado por el comisionado de esta capital, regidor D. Antonio Abad Collazo en diciembre de 1823”, ANC: Fondo: Miscelánea de expedientes, leg. 4074 letra Y.  ANC: Fondo: Miscelánea de expedientes, leg. 1431 C.</w:t>
      </w:r>
    </w:p>
  </w:footnote>
  <w:footnote w:id="22">
    <w:p w:rsidR="007E78CB" w:rsidRPr="007E78CB" w:rsidRDefault="007E78CB" w:rsidP="007E78CB">
      <w:pPr>
        <w:pStyle w:val="Textonotapie"/>
        <w:jc w:val="both"/>
        <w:rPr>
          <w:rFonts w:ascii="Garamond" w:hAnsi="Garamond" w:cs="Times New Roman"/>
        </w:rPr>
      </w:pPr>
      <w:r w:rsidRPr="007E78CB">
        <w:rPr>
          <w:rStyle w:val="Refdenotaalpie"/>
          <w:rFonts w:ascii="Garamond" w:hAnsi="Garamond" w:cs="Times New Roman"/>
        </w:rPr>
        <w:footnoteRef/>
      </w:r>
      <w:r w:rsidRPr="007E78CB">
        <w:rPr>
          <w:rFonts w:ascii="Garamond" w:hAnsi="Garamond" w:cs="Times New Roman"/>
        </w:rPr>
        <w:t xml:space="preserve"> Alain Yacoult,</w:t>
      </w:r>
      <w:r w:rsidRPr="007E78CB">
        <w:rPr>
          <w:rFonts w:ascii="Garamond" w:hAnsi="Garamond" w:cs="Times New Roman"/>
          <w:noProof/>
        </w:rPr>
        <w:t xml:space="preserve"> La presencia francesa, 228-229.</w:t>
      </w:r>
    </w:p>
  </w:footnote>
  <w:footnote w:id="23">
    <w:p w:rsidR="007E78CB" w:rsidRPr="007E78CB" w:rsidRDefault="007E78CB" w:rsidP="007E78CB">
      <w:pPr>
        <w:spacing w:after="0" w:line="240" w:lineRule="auto"/>
        <w:ind w:right="333"/>
        <w:jc w:val="both"/>
        <w:rPr>
          <w:rFonts w:ascii="Garamond" w:hAnsi="Garamond" w:cs="Times New Roman"/>
          <w:iCs/>
          <w:sz w:val="20"/>
          <w:szCs w:val="20"/>
        </w:rPr>
      </w:pPr>
      <w:r w:rsidRPr="007E78CB">
        <w:rPr>
          <w:rStyle w:val="Refdenotaalpie"/>
          <w:rFonts w:ascii="Garamond" w:hAnsi="Garamond" w:cs="Times New Roman"/>
          <w:sz w:val="20"/>
          <w:szCs w:val="20"/>
        </w:rPr>
        <w:footnoteRef/>
      </w:r>
      <w:r w:rsidRPr="007E78CB">
        <w:rPr>
          <w:rFonts w:ascii="Garamond" w:hAnsi="Garamond" w:cs="Times New Roman"/>
          <w:iCs/>
          <w:sz w:val="20"/>
          <w:szCs w:val="20"/>
        </w:rPr>
        <w:t>Cabe señalar que, si bien poseer un trabajo o desarrollar algún oficio colocaba a la familia en condiciones superiores de acceder a mejores servicios, estilos de vida y reconocimiento social, este no tuvo la misma repercusión para todas. Como toda excepción, una parte de estas solo podían subsistir, y otras declaraban un estado de total pobreza.</w:t>
      </w:r>
    </w:p>
  </w:footnote>
  <w:footnote w:id="24">
    <w:p w:rsidR="007E78CB" w:rsidRPr="007E78CB" w:rsidRDefault="007E78CB" w:rsidP="007E78CB">
      <w:pPr>
        <w:pStyle w:val="Textonotapie"/>
        <w:jc w:val="both"/>
        <w:rPr>
          <w:rFonts w:ascii="Garamond" w:hAnsi="Garamond" w:cs="Times New Roman"/>
        </w:rPr>
      </w:pPr>
      <w:r w:rsidRPr="007E78CB">
        <w:rPr>
          <w:rStyle w:val="Refdenotaalpie"/>
          <w:rFonts w:ascii="Garamond" w:hAnsi="Garamond" w:cs="Times New Roman"/>
        </w:rPr>
        <w:footnoteRef/>
      </w:r>
      <w:r w:rsidRPr="007E78CB">
        <w:rPr>
          <w:rFonts w:ascii="Garamond" w:hAnsi="Garamond" w:cs="Times New Roman"/>
        </w:rPr>
        <w:t xml:space="preserve"> AHPSC, Fondo Protocolos Notariales, sección colonia, 1823, leg. 73, f. 237.</w:t>
      </w:r>
    </w:p>
  </w:footnote>
  <w:footnote w:id="25">
    <w:p w:rsidR="007E78CB" w:rsidRPr="007E78CB" w:rsidRDefault="007E78CB" w:rsidP="007E78CB">
      <w:pPr>
        <w:pStyle w:val="Textonotapie"/>
        <w:jc w:val="both"/>
        <w:rPr>
          <w:rFonts w:ascii="Garamond" w:hAnsi="Garamond" w:cs="Times New Roman"/>
        </w:rPr>
      </w:pPr>
      <w:r w:rsidRPr="007E78CB">
        <w:rPr>
          <w:rStyle w:val="Refdenotaalpie"/>
          <w:rFonts w:ascii="Garamond" w:hAnsi="Garamond" w:cs="Times New Roman"/>
        </w:rPr>
        <w:footnoteRef/>
      </w:r>
      <w:r w:rsidRPr="007E78CB">
        <w:rPr>
          <w:rFonts w:ascii="Garamond" w:hAnsi="Garamond" w:cs="Times New Roman"/>
        </w:rPr>
        <w:t xml:space="preserve"> AHPSC, Fondo Protocolos Notariales, sección colonia, 1844, leg. 94, f. 10.</w:t>
      </w:r>
    </w:p>
  </w:footnote>
  <w:footnote w:id="26">
    <w:p w:rsidR="007E78CB" w:rsidRPr="007E78CB" w:rsidRDefault="007E78CB" w:rsidP="007E78CB">
      <w:pPr>
        <w:pStyle w:val="Textonotapie"/>
        <w:jc w:val="both"/>
        <w:rPr>
          <w:rFonts w:ascii="Garamond" w:hAnsi="Garamond" w:cs="Times New Roman"/>
        </w:rPr>
      </w:pPr>
      <w:r w:rsidRPr="007E78CB">
        <w:rPr>
          <w:rStyle w:val="Refdenotaalpie"/>
          <w:rFonts w:ascii="Garamond" w:hAnsi="Garamond" w:cs="Times New Roman"/>
        </w:rPr>
        <w:footnoteRef/>
      </w:r>
      <w:r w:rsidRPr="007E78CB">
        <w:rPr>
          <w:rFonts w:ascii="Garamond" w:hAnsi="Garamond" w:cs="Times New Roman"/>
        </w:rPr>
        <w:t xml:space="preserve"> AHPSC, Fondo Protocolos Notariales, sección colonia, 1856-1857, leg. 219, f.75.</w:t>
      </w:r>
    </w:p>
  </w:footnote>
  <w:footnote w:id="27">
    <w:p w:rsidR="007E78CB" w:rsidRPr="007E78CB" w:rsidRDefault="007E78CB" w:rsidP="007E78CB">
      <w:pPr>
        <w:pStyle w:val="Textonotapie"/>
        <w:jc w:val="both"/>
        <w:rPr>
          <w:rFonts w:ascii="Garamond" w:hAnsi="Garamond" w:cs="Times New Roman"/>
        </w:rPr>
      </w:pPr>
      <w:r w:rsidRPr="007E78CB">
        <w:rPr>
          <w:rStyle w:val="Refdenotaalpie"/>
          <w:rFonts w:ascii="Garamond" w:hAnsi="Garamond" w:cs="Times New Roman"/>
        </w:rPr>
        <w:footnoteRef/>
      </w:r>
      <w:r w:rsidRPr="007E78CB">
        <w:rPr>
          <w:rFonts w:ascii="Garamond" w:hAnsi="Garamond" w:cs="Times New Roman"/>
        </w:rPr>
        <w:t xml:space="preserve">José Luis Belmonte Postigo, Sobre Prejuicios, Dependencias e integración. El liberto en la sociedad colonial de Santiago de Cuba 1780-1803”. Disponible en: </w:t>
      </w:r>
      <w:hyperlink r:id="rId3" w:history="1">
        <w:r w:rsidRPr="007E78CB">
          <w:rPr>
            <w:rStyle w:val="Hipervnculo"/>
            <w:rFonts w:ascii="Garamond" w:hAnsi="Garamond" w:cs="Times New Roman"/>
            <w:color w:val="auto"/>
          </w:rPr>
          <w:t>https://dialnet.uniroja.es/descarga/artículo/1185374.pdf</w:t>
        </w:r>
      </w:hyperlink>
      <w:r w:rsidRPr="007E78CB">
        <w:rPr>
          <w:rFonts w:ascii="Garamond" w:hAnsi="Garamond" w:cs="Times New Roman"/>
        </w:rPr>
        <w:t xml:space="preserve"> (Consultado: 7/12/2016), 13.</w:t>
      </w:r>
    </w:p>
  </w:footnote>
  <w:footnote w:id="28">
    <w:p w:rsidR="007E78CB" w:rsidRPr="007E78CB" w:rsidRDefault="007E78CB" w:rsidP="007E78CB">
      <w:pPr>
        <w:pStyle w:val="Textonotapie"/>
        <w:jc w:val="both"/>
        <w:rPr>
          <w:rFonts w:ascii="Garamond" w:hAnsi="Garamond" w:cs="Times New Roman"/>
        </w:rPr>
      </w:pPr>
      <w:r w:rsidRPr="007E78CB">
        <w:rPr>
          <w:rStyle w:val="Refdenotaalpie"/>
          <w:rFonts w:ascii="Garamond" w:hAnsi="Garamond" w:cs="Times New Roman"/>
        </w:rPr>
        <w:footnoteRef/>
      </w:r>
      <w:r w:rsidRPr="007E78CB">
        <w:rPr>
          <w:rFonts w:ascii="Garamond" w:hAnsi="Garamond" w:cs="Times New Roman"/>
        </w:rPr>
        <w:t>AHPSC, Fondo Protocolos Notariales, sección colonia, 1827, leg. 77, f. 171.</w:t>
      </w:r>
    </w:p>
  </w:footnote>
  <w:footnote w:id="29">
    <w:p w:rsidR="007E78CB" w:rsidRPr="007E78CB" w:rsidRDefault="007E78CB" w:rsidP="007E78CB">
      <w:pPr>
        <w:pStyle w:val="Textonotapie"/>
        <w:jc w:val="both"/>
        <w:rPr>
          <w:rFonts w:ascii="Garamond" w:hAnsi="Garamond" w:cs="Times New Roman"/>
        </w:rPr>
      </w:pPr>
      <w:r w:rsidRPr="007E78CB">
        <w:rPr>
          <w:rStyle w:val="Refdenotaalpie"/>
          <w:rFonts w:ascii="Garamond" w:hAnsi="Garamond" w:cs="Times New Roman"/>
        </w:rPr>
        <w:footnoteRef/>
      </w:r>
      <w:r w:rsidRPr="007E78CB">
        <w:rPr>
          <w:rFonts w:ascii="Garamond" w:hAnsi="Garamond" w:cs="Times New Roman"/>
        </w:rPr>
        <w:t xml:space="preserve"> Para mayor información puede consultarse de Sandra Estévez Rivero, Pedro Castro Monterrey y Olga Portuondo Zúñiga (coord.), Por la identidad del negro cubano, (Santiago de Cuba: Ediciones Caserón, 2011), y de Olga Portuondo Zúñiga, Entre Esclavos y libres de la Cuba colonial, (Santiago de Cuba: Oriente, 2014). Ambos trabajos refieren amplios ejemplos al respecto.</w:t>
      </w:r>
    </w:p>
  </w:footnote>
  <w:footnote w:id="30">
    <w:p w:rsidR="007E78CB" w:rsidRPr="007E78CB" w:rsidRDefault="007E78CB" w:rsidP="007E78CB">
      <w:pPr>
        <w:pStyle w:val="Textonotapie"/>
        <w:jc w:val="both"/>
        <w:rPr>
          <w:rFonts w:ascii="Garamond" w:hAnsi="Garamond" w:cs="Times New Roman"/>
        </w:rPr>
      </w:pPr>
      <w:r w:rsidRPr="007E78CB">
        <w:rPr>
          <w:rStyle w:val="Refdenotaalpie"/>
          <w:rFonts w:ascii="Garamond" w:hAnsi="Garamond" w:cs="Times New Roman"/>
        </w:rPr>
        <w:footnoteRef/>
      </w:r>
      <w:r w:rsidRPr="007E78CB">
        <w:rPr>
          <w:rFonts w:ascii="Garamond" w:hAnsi="Garamond" w:cs="Times New Roman"/>
        </w:rPr>
        <w:t xml:space="preserve"> Sobre el estudio de este fenómeno puede consultarse: María Cristina Hierrezuelo Planas, Las Olvidadas hijas de Eva, (Ediciones Santiago: Santiago de Cuba, 2006).</w:t>
      </w:r>
    </w:p>
  </w:footnote>
  <w:footnote w:id="31">
    <w:p w:rsidR="007E78CB" w:rsidRPr="007E78CB" w:rsidRDefault="007E78CB" w:rsidP="007E78CB">
      <w:pPr>
        <w:pStyle w:val="Textonotapie"/>
        <w:jc w:val="both"/>
        <w:rPr>
          <w:rFonts w:ascii="Garamond" w:hAnsi="Garamond" w:cs="Times New Roman"/>
        </w:rPr>
      </w:pPr>
      <w:r w:rsidRPr="007E78CB">
        <w:rPr>
          <w:rStyle w:val="Refdenotaalpie"/>
          <w:rFonts w:ascii="Garamond" w:hAnsi="Garamond" w:cs="Times New Roman"/>
        </w:rPr>
        <w:footnoteRef/>
      </w:r>
      <w:r w:rsidRPr="007E78CB">
        <w:rPr>
          <w:rFonts w:ascii="Garamond" w:hAnsi="Garamond" w:cs="Times New Roman"/>
        </w:rPr>
        <w:t xml:space="preserve"> AHPSC, Fondo: Protocolos Notariales, sección colonia, 1852-1853, leg. 112, f.94.</w:t>
      </w:r>
    </w:p>
  </w:footnote>
  <w:footnote w:id="32">
    <w:p w:rsidR="007E78CB" w:rsidRPr="007E78CB" w:rsidRDefault="007E78CB" w:rsidP="007E78CB">
      <w:pPr>
        <w:pStyle w:val="Textonotapie"/>
        <w:jc w:val="both"/>
        <w:rPr>
          <w:rFonts w:ascii="Garamond" w:hAnsi="Garamond" w:cs="Times New Roman"/>
        </w:rPr>
      </w:pPr>
      <w:r w:rsidRPr="007E78CB">
        <w:rPr>
          <w:rStyle w:val="Refdenotaalpie"/>
          <w:rFonts w:ascii="Garamond" w:hAnsi="Garamond" w:cs="Times New Roman"/>
        </w:rPr>
        <w:footnoteRef/>
      </w:r>
      <w:r w:rsidRPr="007E78CB">
        <w:rPr>
          <w:rFonts w:ascii="Garamond" w:hAnsi="Garamond" w:cs="Times New Roman"/>
        </w:rPr>
        <w:t xml:space="preserve"> AHPSC, Fondo: Protocolos Notariales, sección colonia, 1845, leg. 95, f. 6.</w:t>
      </w:r>
    </w:p>
  </w:footnote>
  <w:footnote w:id="33">
    <w:p w:rsidR="007E78CB" w:rsidRPr="007E78CB" w:rsidRDefault="007E78CB" w:rsidP="007E78CB">
      <w:pPr>
        <w:pStyle w:val="Textonotapie"/>
        <w:jc w:val="both"/>
        <w:rPr>
          <w:rFonts w:ascii="Garamond" w:hAnsi="Garamond" w:cs="Times New Roman"/>
        </w:rPr>
      </w:pPr>
      <w:r w:rsidRPr="007E78CB">
        <w:rPr>
          <w:rStyle w:val="Refdenotaalpie"/>
          <w:rFonts w:ascii="Garamond" w:hAnsi="Garamond" w:cs="Times New Roman"/>
        </w:rPr>
        <w:footnoteRef/>
      </w:r>
      <w:r w:rsidRPr="007E78CB">
        <w:rPr>
          <w:rFonts w:ascii="Garamond" w:hAnsi="Garamond" w:cs="Times New Roman"/>
        </w:rPr>
        <w:t xml:space="preserve"> AHPSC, Fondo: Protocolos Notariales, sección colonia, 1844, leg. 37, f. 91.</w:t>
      </w:r>
    </w:p>
  </w:footnote>
  <w:footnote w:id="34">
    <w:p w:rsidR="007E78CB" w:rsidRPr="007E78CB" w:rsidRDefault="007E78CB" w:rsidP="007E78CB">
      <w:pPr>
        <w:pStyle w:val="Textonotapie"/>
        <w:jc w:val="both"/>
        <w:rPr>
          <w:rFonts w:ascii="Garamond" w:hAnsi="Garamond" w:cs="Times New Roman"/>
        </w:rPr>
      </w:pPr>
      <w:r w:rsidRPr="007E78CB">
        <w:rPr>
          <w:rStyle w:val="Refdenotaalpie"/>
          <w:rFonts w:ascii="Garamond" w:hAnsi="Garamond" w:cs="Times New Roman"/>
        </w:rPr>
        <w:footnoteRef/>
      </w:r>
      <w:r w:rsidRPr="007E78CB">
        <w:rPr>
          <w:rFonts w:ascii="Garamond" w:hAnsi="Garamond" w:cs="Times New Roman"/>
        </w:rPr>
        <w:t>AHPSC, Fondo: Protocolos Notariales, sección colonia, 1803, leg. 351, f. 301.</w:t>
      </w:r>
    </w:p>
  </w:footnote>
  <w:footnote w:id="35">
    <w:p w:rsidR="007E78CB" w:rsidRPr="007E78CB" w:rsidRDefault="007E78CB" w:rsidP="007E78CB">
      <w:pPr>
        <w:pStyle w:val="Textonotapie"/>
        <w:jc w:val="both"/>
        <w:rPr>
          <w:rFonts w:ascii="Garamond" w:hAnsi="Garamond" w:cs="Times New Roman"/>
        </w:rPr>
      </w:pPr>
      <w:r w:rsidRPr="007E78CB">
        <w:rPr>
          <w:rStyle w:val="Refdenotaalpie"/>
          <w:rFonts w:ascii="Garamond" w:hAnsi="Garamond" w:cs="Times New Roman"/>
        </w:rPr>
        <w:footnoteRef/>
      </w:r>
      <w:r w:rsidRPr="007E78CB">
        <w:rPr>
          <w:rFonts w:ascii="Garamond" w:hAnsi="Garamond" w:cs="Times New Roman"/>
        </w:rPr>
        <w:t>AHPSC, Fondo: Protocolos Notariales, sección colonia, 1824, leg. 74, f. 89.</w:t>
      </w:r>
    </w:p>
  </w:footnote>
  <w:footnote w:id="36">
    <w:p w:rsidR="007E78CB" w:rsidRPr="007E78CB" w:rsidRDefault="007E78CB" w:rsidP="007E78CB">
      <w:pPr>
        <w:pStyle w:val="Textonotapie"/>
        <w:jc w:val="both"/>
        <w:rPr>
          <w:rFonts w:ascii="Garamond" w:hAnsi="Garamond" w:cs="Times New Roman"/>
        </w:rPr>
      </w:pPr>
      <w:r w:rsidRPr="007E78CB">
        <w:rPr>
          <w:rStyle w:val="Refdenotaalpie"/>
          <w:rFonts w:ascii="Garamond" w:hAnsi="Garamond" w:cs="Times New Roman"/>
        </w:rPr>
        <w:footnoteRef/>
      </w:r>
      <w:r w:rsidRPr="007E78CB">
        <w:rPr>
          <w:rFonts w:ascii="Garamond" w:hAnsi="Garamond" w:cs="Times New Roman"/>
        </w:rPr>
        <w:t>AHPSC, Fondo: Protocolos Notariales, sección colonia, 1844, leg. 37, f. 10.</w:t>
      </w:r>
    </w:p>
  </w:footnote>
  <w:footnote w:id="37">
    <w:p w:rsidR="007E78CB" w:rsidRPr="007E78CB" w:rsidRDefault="007E78CB" w:rsidP="007E78CB">
      <w:pPr>
        <w:spacing w:after="0" w:line="240" w:lineRule="auto"/>
        <w:jc w:val="both"/>
        <w:rPr>
          <w:rFonts w:ascii="Garamond" w:hAnsi="Garamond" w:cs="Times New Roman"/>
          <w:sz w:val="20"/>
          <w:szCs w:val="20"/>
        </w:rPr>
      </w:pPr>
      <w:r w:rsidRPr="007E78CB">
        <w:rPr>
          <w:rStyle w:val="Refdenotaalpie"/>
          <w:rFonts w:ascii="Garamond" w:hAnsi="Garamond" w:cs="Times New Roman"/>
          <w:sz w:val="20"/>
          <w:szCs w:val="20"/>
        </w:rPr>
        <w:footnoteRef/>
      </w:r>
      <w:r w:rsidRPr="007E78CB">
        <w:rPr>
          <w:rFonts w:ascii="Garamond" w:hAnsi="Garamond" w:cs="Times New Roman"/>
          <w:sz w:val="20"/>
          <w:szCs w:val="20"/>
        </w:rPr>
        <w:t xml:space="preserve"> Rafael Duhuarte Jiménez, El negro en, 36.</w:t>
      </w:r>
    </w:p>
  </w:footnote>
  <w:footnote w:id="38">
    <w:p w:rsidR="007E78CB" w:rsidRPr="007E78CB" w:rsidRDefault="007E78CB" w:rsidP="007E78CB">
      <w:pPr>
        <w:pStyle w:val="Textonotapie"/>
        <w:jc w:val="both"/>
        <w:rPr>
          <w:rFonts w:ascii="Garamond" w:hAnsi="Garamond" w:cs="Times New Roman"/>
          <w:b/>
        </w:rPr>
      </w:pPr>
      <w:r w:rsidRPr="007E78CB">
        <w:rPr>
          <w:rStyle w:val="Refdenotaalpie"/>
          <w:rFonts w:ascii="Garamond" w:hAnsi="Garamond" w:cs="Times New Roman"/>
        </w:rPr>
        <w:footnoteRef/>
      </w:r>
      <w:r w:rsidRPr="007E78CB">
        <w:rPr>
          <w:rFonts w:ascii="Garamond" w:hAnsi="Garamond" w:cs="Times New Roman"/>
        </w:rPr>
        <w:t>Rebecca J. Scott, Slave emancipation in Cuba: The Transition to free labor 1868-1898, p. 9.Traducción realizada por la autora de este artículo.</w:t>
      </w:r>
    </w:p>
  </w:footnote>
  <w:footnote w:id="39">
    <w:p w:rsidR="007E78CB" w:rsidRPr="007E78CB" w:rsidRDefault="007E78CB" w:rsidP="007E78CB">
      <w:pPr>
        <w:pStyle w:val="Textonotapie"/>
        <w:jc w:val="both"/>
        <w:rPr>
          <w:rFonts w:ascii="Garamond" w:hAnsi="Garamond" w:cs="Times New Roman"/>
        </w:rPr>
      </w:pPr>
      <w:r w:rsidRPr="007E78CB">
        <w:rPr>
          <w:rStyle w:val="Refdenotaalpie"/>
          <w:rFonts w:ascii="Garamond" w:hAnsi="Garamond" w:cs="Times New Roman"/>
        </w:rPr>
        <w:footnoteRef/>
      </w:r>
      <w:r w:rsidRPr="007E78CB">
        <w:rPr>
          <w:rFonts w:ascii="Garamond" w:hAnsi="Garamond" w:cs="Times New Roman"/>
        </w:rPr>
        <w:t>Archivo del Arzobispado de Santiago de Cuba (en adelante AASC): Bautismos de color, Libro 18 de la iglesia de Santo Tomás Apóstol, Partida # 57, f.36.</w:t>
      </w:r>
    </w:p>
  </w:footnote>
  <w:footnote w:id="40">
    <w:p w:rsidR="007E78CB" w:rsidRPr="007E78CB" w:rsidRDefault="007E78CB" w:rsidP="007E78CB">
      <w:pPr>
        <w:pStyle w:val="Textonotapie"/>
        <w:jc w:val="both"/>
        <w:rPr>
          <w:rFonts w:ascii="Garamond" w:hAnsi="Garamond" w:cs="Times New Roman"/>
        </w:rPr>
      </w:pPr>
      <w:r w:rsidRPr="007E78CB">
        <w:rPr>
          <w:rStyle w:val="Refdenotaalpie"/>
          <w:rFonts w:ascii="Garamond" w:hAnsi="Garamond" w:cs="Times New Roman"/>
        </w:rPr>
        <w:footnoteRef/>
      </w:r>
      <w:r w:rsidRPr="007E78CB">
        <w:rPr>
          <w:rFonts w:ascii="Garamond" w:hAnsi="Garamond" w:cs="Times New Roman"/>
        </w:rPr>
        <w:t xml:space="preserve"> AASC, Bautismos de color, Libro 19 de la iglesia de Santo Tomás Apóstol, Partida #119, f.169. </w:t>
      </w:r>
    </w:p>
  </w:footnote>
  <w:footnote w:id="41">
    <w:p w:rsidR="007E78CB" w:rsidRPr="007E78CB" w:rsidRDefault="007E78CB" w:rsidP="007E78CB">
      <w:pPr>
        <w:pStyle w:val="Textonotapie"/>
        <w:jc w:val="both"/>
        <w:rPr>
          <w:rFonts w:ascii="Garamond" w:hAnsi="Garamond" w:cs="Times New Roman"/>
        </w:rPr>
      </w:pPr>
      <w:r w:rsidRPr="007E78CB">
        <w:rPr>
          <w:rStyle w:val="Refdenotaalpie"/>
          <w:rFonts w:ascii="Garamond" w:hAnsi="Garamond" w:cs="Times New Roman"/>
        </w:rPr>
        <w:footnoteRef/>
      </w:r>
      <w:r w:rsidRPr="007E78CB">
        <w:rPr>
          <w:rFonts w:ascii="Garamond" w:hAnsi="Garamond" w:cs="Times New Roman"/>
        </w:rPr>
        <w:t>AASC, Bautismos de color, Libro 19 de la iglesia de Santo Tomás Apóstol</w:t>
      </w:r>
      <w:r w:rsidRPr="007E78CB">
        <w:rPr>
          <w:rFonts w:ascii="Garamond" w:hAnsi="Garamond" w:cs="Times New Roman"/>
          <w:i/>
        </w:rPr>
        <w:t>.,</w:t>
      </w:r>
      <w:r w:rsidRPr="007E78CB">
        <w:rPr>
          <w:rFonts w:ascii="Garamond" w:hAnsi="Garamond" w:cs="Times New Roman"/>
        </w:rPr>
        <w:t xml:space="preserve"> Partida #36, f. 155.</w:t>
      </w:r>
    </w:p>
  </w:footnote>
  <w:footnote w:id="42">
    <w:p w:rsidR="007E78CB" w:rsidRPr="007E78CB" w:rsidRDefault="007E78CB" w:rsidP="007E78CB">
      <w:pPr>
        <w:pStyle w:val="Textonotapie"/>
        <w:jc w:val="both"/>
        <w:rPr>
          <w:rFonts w:ascii="Garamond" w:hAnsi="Garamond" w:cs="Times New Roman"/>
        </w:rPr>
      </w:pPr>
      <w:r w:rsidRPr="007E78CB">
        <w:rPr>
          <w:rStyle w:val="Refdenotaalpie"/>
          <w:rFonts w:ascii="Garamond" w:hAnsi="Garamond" w:cs="Times New Roman"/>
        </w:rPr>
        <w:footnoteRef/>
      </w:r>
      <w:r w:rsidRPr="007E78CB">
        <w:rPr>
          <w:rFonts w:ascii="Garamond" w:hAnsi="Garamond" w:cs="Times New Roman"/>
        </w:rPr>
        <w:t>AASC, Bautismos de color, Libro 19 de la iglesia de Santo Tomás Apóstol, Partida # 130, f. 171.</w:t>
      </w:r>
    </w:p>
  </w:footnote>
  <w:footnote w:id="43">
    <w:p w:rsidR="007E78CB" w:rsidRPr="007E78CB" w:rsidRDefault="007E78CB" w:rsidP="007E78CB">
      <w:pPr>
        <w:pStyle w:val="Textonotapie"/>
        <w:jc w:val="both"/>
        <w:rPr>
          <w:rFonts w:ascii="Garamond" w:hAnsi="Garamond" w:cs="Times New Roman"/>
        </w:rPr>
      </w:pPr>
      <w:r w:rsidRPr="007E78CB">
        <w:rPr>
          <w:rStyle w:val="Refdenotaalpie"/>
          <w:rFonts w:ascii="Garamond" w:hAnsi="Garamond" w:cs="Times New Roman"/>
        </w:rPr>
        <w:footnoteRef/>
      </w:r>
      <w:r w:rsidRPr="007E78CB">
        <w:rPr>
          <w:rFonts w:ascii="Garamond" w:hAnsi="Garamond" w:cs="Times New Roman"/>
        </w:rPr>
        <w:t>AASC, Bautismos de color, Libro 19 de la iglesia de Santo Tomás Apóstol, Partida # 185, f. 181.</w:t>
      </w:r>
    </w:p>
  </w:footnote>
  <w:footnote w:id="44">
    <w:p w:rsidR="007E78CB" w:rsidRPr="007E78CB" w:rsidRDefault="007E78CB" w:rsidP="007E78CB">
      <w:pPr>
        <w:pStyle w:val="Textonotapie"/>
        <w:jc w:val="both"/>
        <w:rPr>
          <w:rFonts w:ascii="Garamond" w:hAnsi="Garamond" w:cs="Times New Roman"/>
        </w:rPr>
      </w:pPr>
      <w:r w:rsidRPr="007E78CB">
        <w:rPr>
          <w:rStyle w:val="Refdenotaalpie"/>
          <w:rFonts w:ascii="Garamond" w:hAnsi="Garamond" w:cs="Times New Roman"/>
        </w:rPr>
        <w:footnoteRef/>
      </w:r>
      <w:r w:rsidRPr="007E78CB">
        <w:rPr>
          <w:rFonts w:ascii="Garamond" w:hAnsi="Garamond" w:cs="Times New Roman"/>
        </w:rPr>
        <w:t xml:space="preserve"> AASC, Bautismos de color, Libro 10 de la iglesia de La Santísima Trinidad, Partida # 57, f.36.</w:t>
      </w:r>
    </w:p>
  </w:footnote>
  <w:footnote w:id="45">
    <w:p w:rsidR="007E78CB" w:rsidRPr="007E78CB" w:rsidRDefault="007E78CB" w:rsidP="007E78CB">
      <w:pPr>
        <w:pStyle w:val="Textonotapie"/>
        <w:jc w:val="both"/>
        <w:rPr>
          <w:rFonts w:ascii="Garamond" w:hAnsi="Garamond" w:cs="Times New Roman"/>
        </w:rPr>
      </w:pPr>
      <w:r w:rsidRPr="007E78CB">
        <w:rPr>
          <w:rStyle w:val="Refdenotaalpie"/>
          <w:rFonts w:ascii="Garamond" w:hAnsi="Garamond" w:cs="Times New Roman"/>
        </w:rPr>
        <w:footnoteRef/>
      </w:r>
      <w:r w:rsidRPr="007E78CB">
        <w:rPr>
          <w:rFonts w:ascii="Garamond" w:hAnsi="Garamond" w:cs="Times New Roman"/>
        </w:rPr>
        <w:t>AASC, Bautismos de color, Libro 10 de la iglesia de La Santísima Trinidad Partida # 170, f. 201.</w:t>
      </w:r>
    </w:p>
  </w:footnote>
  <w:footnote w:id="46">
    <w:p w:rsidR="007E78CB" w:rsidRPr="007E78CB" w:rsidRDefault="007E78CB" w:rsidP="007E78CB">
      <w:pPr>
        <w:pStyle w:val="Textonotapie"/>
        <w:jc w:val="both"/>
        <w:rPr>
          <w:rFonts w:ascii="Garamond" w:hAnsi="Garamond" w:cs="Times New Roman"/>
        </w:rPr>
      </w:pPr>
      <w:r w:rsidRPr="007E78CB">
        <w:rPr>
          <w:rStyle w:val="Refdenotaalpie"/>
          <w:rFonts w:ascii="Garamond" w:hAnsi="Garamond" w:cs="Times New Roman"/>
        </w:rPr>
        <w:footnoteRef/>
      </w:r>
      <w:r w:rsidRPr="007E78CB">
        <w:rPr>
          <w:rFonts w:ascii="Garamond" w:hAnsi="Garamond" w:cs="Times New Roman"/>
        </w:rPr>
        <w:t xml:space="preserve"> AASC, Bautismos de color, Libro 11 de la iglesia de La Santísima Trinidad, Partida # 163, f. 75.</w:t>
      </w:r>
    </w:p>
  </w:footnote>
  <w:footnote w:id="47">
    <w:p w:rsidR="007E78CB" w:rsidRPr="007E78CB" w:rsidRDefault="007E78CB" w:rsidP="007E78CB">
      <w:pPr>
        <w:pStyle w:val="Textonotapie"/>
        <w:jc w:val="both"/>
        <w:rPr>
          <w:rFonts w:ascii="Garamond" w:hAnsi="Garamond" w:cs="Times New Roman"/>
        </w:rPr>
      </w:pPr>
      <w:r w:rsidRPr="007E78CB">
        <w:rPr>
          <w:rStyle w:val="Refdenotaalpie"/>
          <w:rFonts w:ascii="Garamond" w:hAnsi="Garamond" w:cs="Times New Roman"/>
        </w:rPr>
        <w:footnoteRef/>
      </w:r>
      <w:r w:rsidRPr="007E78CB">
        <w:rPr>
          <w:rFonts w:ascii="Garamond" w:hAnsi="Garamond" w:cs="Times New Roman"/>
        </w:rPr>
        <w:t>Hija Ana Rosa Luzardo, trasladada al libro de blanco el 22 de julio de 1856, AASC: Bautismos de color, Libro 7 de la iglesia de La Santísima Trinidad, Partida # 392, f.134</w:t>
      </w:r>
    </w:p>
  </w:footnote>
  <w:footnote w:id="48">
    <w:p w:rsidR="007E78CB" w:rsidRPr="007E78CB" w:rsidRDefault="007E78CB" w:rsidP="007E78CB">
      <w:pPr>
        <w:pStyle w:val="Textonotapie"/>
        <w:jc w:val="both"/>
        <w:rPr>
          <w:rFonts w:ascii="Garamond" w:hAnsi="Garamond" w:cs="Times New Roman"/>
        </w:rPr>
      </w:pPr>
      <w:r w:rsidRPr="007E78CB">
        <w:rPr>
          <w:rStyle w:val="Refdenotaalpie"/>
          <w:rFonts w:ascii="Garamond" w:hAnsi="Garamond" w:cs="Times New Roman"/>
        </w:rPr>
        <w:footnoteRef/>
      </w:r>
      <w:r w:rsidRPr="007E78CB">
        <w:rPr>
          <w:rFonts w:ascii="Garamond" w:hAnsi="Garamond" w:cs="Times New Roman"/>
        </w:rPr>
        <w:t>ANC, Fondo: Miscelánea de expedientes, leg. 4074 letra Y.</w:t>
      </w:r>
    </w:p>
  </w:footnote>
  <w:footnote w:id="49">
    <w:p w:rsidR="007E78CB" w:rsidRPr="007E78CB" w:rsidRDefault="007E78CB" w:rsidP="007E78CB">
      <w:pPr>
        <w:pStyle w:val="Textonotapie"/>
        <w:jc w:val="both"/>
        <w:rPr>
          <w:rFonts w:ascii="Garamond" w:hAnsi="Garamond" w:cs="Times New Roman"/>
        </w:rPr>
      </w:pPr>
      <w:r w:rsidRPr="007E78CB">
        <w:rPr>
          <w:rStyle w:val="Refdenotaalpie"/>
          <w:rFonts w:ascii="Garamond" w:hAnsi="Garamond" w:cs="Times New Roman"/>
        </w:rPr>
        <w:footnoteRef/>
      </w:r>
      <w:r w:rsidRPr="007E78CB">
        <w:rPr>
          <w:rFonts w:ascii="Garamond" w:hAnsi="Garamond" w:cs="Times New Roman"/>
        </w:rPr>
        <w:t xml:space="preserve"> Hijos Antonia María, AASC, Bautismos de color, Libro 11 de la iglesia de La Santísima Trinidad, Partida # 107, f.3, Ángel María ambos trasladados al libro de blanco el 8 de marzo de 1861,AASC, Bautismos de color, Libro 10 de la iglesia de La Santísima Trinidad, Partida # 84, f.14, y finalmente Amalia Josefa de laTrinidad, AASC: Bautismos de color, Libro 10 de la iglesia de La Santísima Trinidad, Partida # 162, f. 85.</w:t>
      </w:r>
    </w:p>
  </w:footnote>
  <w:footnote w:id="50">
    <w:p w:rsidR="007E78CB" w:rsidRPr="007E78CB" w:rsidRDefault="007E78CB" w:rsidP="007E78CB">
      <w:pPr>
        <w:pStyle w:val="Textonotapie"/>
        <w:jc w:val="both"/>
        <w:rPr>
          <w:rFonts w:ascii="Garamond" w:hAnsi="Garamond" w:cs="Times New Roman"/>
        </w:rPr>
      </w:pPr>
      <w:r w:rsidRPr="007E78CB">
        <w:rPr>
          <w:rStyle w:val="Refdenotaalpie"/>
          <w:rFonts w:ascii="Garamond" w:hAnsi="Garamond" w:cs="Times New Roman"/>
        </w:rPr>
        <w:footnoteRef/>
      </w:r>
      <w:r w:rsidRPr="007E78CB">
        <w:rPr>
          <w:rFonts w:ascii="Garamond" w:hAnsi="Garamond" w:cs="Times New Roman"/>
        </w:rPr>
        <w:t xml:space="preserve"> Hijo Federico Juan Andrey José trasladado el 22 de julio de 1856, AASC, Bautismos de color, Libro 8 de la iglesia de La Santísima Trinidad, Partida # 20, f. 13.</w:t>
      </w:r>
    </w:p>
  </w:footnote>
  <w:footnote w:id="51">
    <w:p w:rsidR="007E78CB" w:rsidRPr="007E78CB" w:rsidRDefault="007E78CB" w:rsidP="007E78CB">
      <w:pPr>
        <w:pStyle w:val="Textonotapie"/>
        <w:jc w:val="both"/>
        <w:rPr>
          <w:rFonts w:ascii="Garamond" w:hAnsi="Garamond" w:cs="Times New Roman"/>
        </w:rPr>
      </w:pPr>
      <w:r w:rsidRPr="007E78CB">
        <w:rPr>
          <w:rStyle w:val="Refdenotaalpie"/>
          <w:rFonts w:ascii="Garamond" w:hAnsi="Garamond" w:cs="Times New Roman"/>
        </w:rPr>
        <w:footnoteRef/>
      </w:r>
      <w:r w:rsidRPr="007E78CB">
        <w:rPr>
          <w:rFonts w:ascii="Garamond" w:hAnsi="Garamond" w:cs="Times New Roman"/>
        </w:rPr>
        <w:t>AASC, Bautismos de color, Libro 19 de la iglesia de Santo Tomás Apóstol, Partida # 36, f.155. Al aparecer reconocido como padre de la párvula y esta como hija legítima evidencia la existencia del matrimonio entre los padres.</w:t>
      </w:r>
    </w:p>
  </w:footnote>
  <w:footnote w:id="52">
    <w:p w:rsidR="007E78CB" w:rsidRPr="007E78CB" w:rsidRDefault="007E78CB" w:rsidP="007E78CB">
      <w:pPr>
        <w:pStyle w:val="Textonotapie"/>
        <w:jc w:val="both"/>
        <w:rPr>
          <w:rFonts w:ascii="Garamond" w:hAnsi="Garamond" w:cs="Times New Roman"/>
        </w:rPr>
      </w:pPr>
      <w:r w:rsidRPr="007E78CB">
        <w:rPr>
          <w:rStyle w:val="Refdenotaalpie"/>
          <w:rFonts w:ascii="Garamond" w:hAnsi="Garamond" w:cs="Times New Roman"/>
        </w:rPr>
        <w:footnoteRef/>
      </w:r>
      <w:r w:rsidRPr="007E78CB">
        <w:rPr>
          <w:rFonts w:ascii="Garamond" w:hAnsi="Garamond" w:cs="Times New Roman"/>
        </w:rPr>
        <w:t>AASC, Libros de matrimonio de pardos, Libro 4 de la iglesia de Santo Tomás Apóstol, 6 de septiembre de 1856, No. 73, f. 72.</w:t>
      </w:r>
    </w:p>
  </w:footnote>
  <w:footnote w:id="53">
    <w:p w:rsidR="007E78CB" w:rsidRPr="007E78CB" w:rsidRDefault="007E78CB" w:rsidP="007E78CB">
      <w:pPr>
        <w:spacing w:after="0" w:line="240" w:lineRule="auto"/>
        <w:jc w:val="both"/>
        <w:rPr>
          <w:rFonts w:ascii="Garamond" w:hAnsi="Garamond" w:cs="Times New Roman"/>
          <w:sz w:val="20"/>
          <w:szCs w:val="20"/>
        </w:rPr>
      </w:pPr>
      <w:r w:rsidRPr="007E78CB">
        <w:rPr>
          <w:rStyle w:val="Refdenotaalpie"/>
          <w:rFonts w:ascii="Garamond" w:hAnsi="Garamond" w:cs="Times New Roman"/>
          <w:sz w:val="20"/>
          <w:szCs w:val="20"/>
        </w:rPr>
        <w:footnoteRef/>
      </w:r>
      <w:r w:rsidRPr="007E78CB">
        <w:rPr>
          <w:rFonts w:ascii="Garamond" w:hAnsi="Garamond" w:cs="Times New Roman"/>
          <w:sz w:val="20"/>
          <w:szCs w:val="20"/>
        </w:rPr>
        <w:t xml:space="preserve"> Walter Goodman, </w:t>
      </w:r>
      <w:r w:rsidRPr="007E78CB">
        <w:rPr>
          <w:rFonts w:ascii="Garamond" w:hAnsi="Garamond" w:cs="Times New Roman"/>
          <w:iCs/>
          <w:sz w:val="20"/>
          <w:szCs w:val="20"/>
        </w:rPr>
        <w:t>La Perla de las Antillas. Un artista en Cuba, (Santiago de Cuba: Oriente, 2015), 289.</w:t>
      </w:r>
    </w:p>
  </w:footnote>
  <w:footnote w:id="54">
    <w:p w:rsidR="007E78CB" w:rsidRPr="007E78CB" w:rsidRDefault="007E78CB" w:rsidP="007E78CB">
      <w:pPr>
        <w:pStyle w:val="Textonotapie"/>
        <w:jc w:val="both"/>
        <w:rPr>
          <w:rFonts w:ascii="Garamond" w:hAnsi="Garamond" w:cs="Times New Roman"/>
        </w:rPr>
      </w:pPr>
      <w:r w:rsidRPr="007E78CB">
        <w:rPr>
          <w:rStyle w:val="Refdenotaalpie"/>
          <w:rFonts w:ascii="Garamond" w:hAnsi="Garamond" w:cs="Times New Roman"/>
        </w:rPr>
        <w:footnoteRef/>
      </w:r>
      <w:r w:rsidRPr="007E78CB">
        <w:rPr>
          <w:rFonts w:ascii="Garamond" w:hAnsi="Garamond" w:cs="Times New Roman"/>
        </w:rPr>
        <w:t xml:space="preserve"> Los ejemplos de hijos naturales citados con anterioridad como muestra del proceso de blanqueamiento ocurrido en familias consensuales comparten este rasgo en común pues todos contaban con padrinos blancos. Este elemento le permite a la autora reforzar la idea planteada.</w:t>
      </w:r>
    </w:p>
  </w:footnote>
  <w:footnote w:id="55">
    <w:p w:rsidR="007E78CB" w:rsidRPr="007E78CB" w:rsidRDefault="007E78CB" w:rsidP="007E78CB">
      <w:pPr>
        <w:pStyle w:val="Textonotapie"/>
        <w:jc w:val="both"/>
        <w:rPr>
          <w:rFonts w:ascii="Garamond" w:hAnsi="Garamond" w:cs="Times New Roman"/>
        </w:rPr>
      </w:pPr>
      <w:r w:rsidRPr="007E78CB">
        <w:rPr>
          <w:rStyle w:val="Refdenotaalpie"/>
          <w:rFonts w:ascii="Garamond" w:hAnsi="Garamond" w:cs="Times New Roman"/>
        </w:rPr>
        <w:footnoteRef/>
      </w:r>
      <w:r w:rsidRPr="007E78CB">
        <w:rPr>
          <w:rFonts w:ascii="Garamond" w:hAnsi="Garamond" w:cs="Times New Roman"/>
        </w:rPr>
        <w:t>AASC, Bautismos de color, Libro 19 de la iglesia de Santo Tomás Apóstol, Partida # 233, f. 65.</w:t>
      </w:r>
    </w:p>
  </w:footnote>
  <w:footnote w:id="56">
    <w:p w:rsidR="007E78CB" w:rsidRPr="007E78CB" w:rsidRDefault="007E78CB" w:rsidP="007E78CB">
      <w:pPr>
        <w:pStyle w:val="Textonotapie"/>
        <w:jc w:val="both"/>
        <w:rPr>
          <w:rFonts w:ascii="Garamond" w:hAnsi="Garamond" w:cs="Times New Roman"/>
        </w:rPr>
      </w:pPr>
      <w:r w:rsidRPr="007E78CB">
        <w:rPr>
          <w:rStyle w:val="Refdenotaalpie"/>
          <w:rFonts w:ascii="Garamond" w:hAnsi="Garamond" w:cs="Times New Roman"/>
        </w:rPr>
        <w:footnoteRef/>
      </w:r>
      <w:r w:rsidRPr="007E78CB">
        <w:rPr>
          <w:rFonts w:ascii="Garamond" w:hAnsi="Garamond" w:cs="Times New Roman"/>
        </w:rPr>
        <w:t xml:space="preserve"> AASC, Bautismos de color, Libro 19 de la iglesia de Santo Tomás Apóstol, Partida # 261, f. 47.</w:t>
      </w:r>
    </w:p>
  </w:footnote>
  <w:footnote w:id="57">
    <w:p w:rsidR="007E78CB" w:rsidRPr="007E78CB" w:rsidRDefault="007E78CB" w:rsidP="007E78CB">
      <w:pPr>
        <w:pStyle w:val="Textonotapie"/>
        <w:jc w:val="both"/>
        <w:rPr>
          <w:rFonts w:ascii="Garamond" w:hAnsi="Garamond" w:cs="Times New Roman"/>
        </w:rPr>
      </w:pPr>
      <w:r w:rsidRPr="007E78CB">
        <w:rPr>
          <w:rStyle w:val="Refdenotaalpie"/>
          <w:rFonts w:ascii="Garamond" w:hAnsi="Garamond" w:cs="Times New Roman"/>
        </w:rPr>
        <w:footnoteRef/>
      </w:r>
      <w:r w:rsidRPr="007E78CB">
        <w:rPr>
          <w:rFonts w:ascii="Garamond" w:hAnsi="Garamond" w:cs="Times New Roman"/>
        </w:rPr>
        <w:t>AASC, Bautismos de color, Libro 19 de la iglesia de Santo Tomás Apóstol, Partida # 43, f. 103.</w:t>
      </w:r>
    </w:p>
  </w:footnote>
  <w:footnote w:id="58">
    <w:p w:rsidR="007E78CB" w:rsidRPr="007E78CB" w:rsidRDefault="007E78CB" w:rsidP="007E78CB">
      <w:pPr>
        <w:pStyle w:val="Textonotapie"/>
        <w:jc w:val="both"/>
        <w:rPr>
          <w:rFonts w:ascii="Garamond" w:hAnsi="Garamond" w:cs="Times New Roman"/>
        </w:rPr>
      </w:pPr>
      <w:r w:rsidRPr="007E78CB">
        <w:rPr>
          <w:rStyle w:val="Refdenotaalpie"/>
          <w:rFonts w:ascii="Garamond" w:hAnsi="Garamond" w:cs="Times New Roman"/>
        </w:rPr>
        <w:footnoteRef/>
      </w:r>
      <w:r w:rsidRPr="007E78CB">
        <w:rPr>
          <w:rFonts w:ascii="Garamond" w:hAnsi="Garamond" w:cs="Times New Roman"/>
        </w:rPr>
        <w:t>AASC, Bautismos de color, Libro 19 de la iglesia de Santo Tomás Apóstol, Partida # 230, f. 64.</w:t>
      </w:r>
    </w:p>
  </w:footnote>
  <w:footnote w:id="59">
    <w:p w:rsidR="007E78CB" w:rsidRPr="007E78CB" w:rsidRDefault="007E78CB" w:rsidP="007E78CB">
      <w:pPr>
        <w:pStyle w:val="Textonotapie"/>
        <w:jc w:val="both"/>
        <w:rPr>
          <w:rFonts w:ascii="Garamond" w:hAnsi="Garamond" w:cs="Times New Roman"/>
        </w:rPr>
      </w:pPr>
      <w:r w:rsidRPr="007E78CB">
        <w:rPr>
          <w:rStyle w:val="Refdenotaalpie"/>
          <w:rFonts w:ascii="Garamond" w:hAnsi="Garamond" w:cs="Times New Roman"/>
        </w:rPr>
        <w:footnoteRef/>
      </w:r>
      <w:r w:rsidRPr="007E78CB">
        <w:rPr>
          <w:rFonts w:ascii="Garamond" w:hAnsi="Garamond" w:cs="Times New Roman"/>
        </w:rPr>
        <w:t xml:space="preserve"> AASC, Bautismos de color, Libro 19 de la iglesia de Santo Tomás Apóstol, Partida # 281, f. 198.</w:t>
      </w:r>
    </w:p>
  </w:footnote>
  <w:footnote w:id="60">
    <w:p w:rsidR="007E78CB" w:rsidRPr="007E78CB" w:rsidRDefault="007E78CB" w:rsidP="007E78CB">
      <w:pPr>
        <w:pStyle w:val="Textonotapie"/>
        <w:jc w:val="both"/>
        <w:rPr>
          <w:rFonts w:ascii="Garamond" w:hAnsi="Garamond" w:cs="Times New Roman"/>
        </w:rPr>
      </w:pPr>
      <w:r w:rsidRPr="007E78CB">
        <w:rPr>
          <w:rStyle w:val="Refdenotaalpie"/>
          <w:rFonts w:ascii="Garamond" w:hAnsi="Garamond" w:cs="Times New Roman"/>
        </w:rPr>
        <w:footnoteRef/>
      </w:r>
      <w:r w:rsidRPr="007E78CB">
        <w:rPr>
          <w:rFonts w:ascii="Garamond" w:hAnsi="Garamond" w:cs="Times New Roman"/>
        </w:rPr>
        <w:t xml:space="preserve"> AHPSC, Fondo Gobierno Provincial, Sección Instrucción Pública, leg. 791, exp. 11, 1856-1857, f.4.</w:t>
      </w:r>
    </w:p>
  </w:footnote>
  <w:footnote w:id="61">
    <w:p w:rsidR="007E78CB" w:rsidRPr="007E78CB" w:rsidRDefault="007E78CB" w:rsidP="007E78CB">
      <w:pPr>
        <w:pStyle w:val="Textonotapie"/>
        <w:jc w:val="both"/>
        <w:rPr>
          <w:rFonts w:ascii="Garamond" w:hAnsi="Garamond" w:cs="Times New Roman"/>
        </w:rPr>
      </w:pPr>
      <w:r w:rsidRPr="007E78CB">
        <w:rPr>
          <w:rStyle w:val="Refdenotaalpie"/>
          <w:rFonts w:ascii="Garamond" w:hAnsi="Garamond" w:cs="Times New Roman"/>
        </w:rPr>
        <w:footnoteRef/>
      </w:r>
      <w:r w:rsidRPr="007E78CB">
        <w:rPr>
          <w:rFonts w:ascii="Garamond" w:hAnsi="Garamond" w:cs="Times New Roman"/>
        </w:rPr>
        <w:t xml:space="preserve"> “Plan General de Instrucción pública para la isla de Cuba y Puerto Rico”, El Redactor: Diario de Santiago de Cuba, Santiago de Cuba, 18 de abril de 1845, 2.</w:t>
      </w:r>
    </w:p>
  </w:footnote>
  <w:footnote w:id="62">
    <w:p w:rsidR="007E78CB" w:rsidRPr="007E78CB" w:rsidRDefault="007E78CB" w:rsidP="007E78CB">
      <w:pPr>
        <w:pStyle w:val="Textonotapie"/>
        <w:jc w:val="both"/>
        <w:rPr>
          <w:rFonts w:ascii="Garamond" w:hAnsi="Garamond" w:cs="Times New Roman"/>
        </w:rPr>
      </w:pPr>
      <w:r w:rsidRPr="007E78CB">
        <w:rPr>
          <w:rStyle w:val="Refdenotaalpie"/>
          <w:rFonts w:ascii="Garamond" w:hAnsi="Garamond" w:cs="Times New Roman"/>
        </w:rPr>
        <w:footnoteRef/>
      </w:r>
      <w:r w:rsidRPr="007E78CB">
        <w:rPr>
          <w:rFonts w:ascii="Garamond" w:hAnsi="Garamond" w:cs="Times New Roman"/>
        </w:rPr>
        <w:t xml:space="preserve"> María Cristina Hierrezuelo Planas: “La labor de los educadores franceses en el contexto educativo de la ciudad de Santiago de Cuba (1803-1868)” (Doctorado en Ciencias Históricas, 2006), 26.</w:t>
      </w:r>
    </w:p>
  </w:footnote>
  <w:footnote w:id="63">
    <w:p w:rsidR="007E78CB" w:rsidRPr="007E78CB" w:rsidRDefault="007E78CB" w:rsidP="007E78CB">
      <w:pPr>
        <w:pStyle w:val="Textonotapie"/>
        <w:jc w:val="both"/>
        <w:rPr>
          <w:rFonts w:ascii="Garamond" w:hAnsi="Garamond" w:cs="Times New Roman"/>
        </w:rPr>
      </w:pPr>
      <w:r w:rsidRPr="007E78CB">
        <w:rPr>
          <w:rStyle w:val="Refdenotaalpie"/>
          <w:rFonts w:ascii="Garamond" w:hAnsi="Garamond" w:cs="Times New Roman"/>
        </w:rPr>
        <w:footnoteRef/>
      </w:r>
      <w:r w:rsidRPr="007E78CB">
        <w:rPr>
          <w:rFonts w:ascii="Garamond" w:hAnsi="Garamond" w:cs="Times New Roman"/>
        </w:rPr>
        <w:t>En los testamentos encontrados en el período es posible hallar ejemplos como los de Eleonor Matos quien paga la libertad de su hija Mamerta Prieto por el coste de 400 pesos, la morena liberta Lorenna cuyo coste de su hija Rosalía fue de 360 pesos, la parda libre Josefa Tomás que pagó por su Virginia Tomás un monto de 400 pesos, Trinidad de Acosta parda libre que compró la libertad de su hijo Benabé por un total de 260 pesos, entre otros. Sissy Indira Gómez Calderín, “La dinámica familiar de pardos y morenos libres en la ciudad de Santiago de Cuba de 1844 a 1868”, (Maestría en Estudios Cubanos y del Caribe, Universidad de Oriente, 2019), 51.</w:t>
      </w:r>
    </w:p>
  </w:footnote>
  <w:footnote w:id="64">
    <w:p w:rsidR="007E78CB" w:rsidRPr="007E78CB" w:rsidRDefault="007E78CB" w:rsidP="007E78CB">
      <w:pPr>
        <w:pStyle w:val="Textonotapie"/>
        <w:jc w:val="both"/>
        <w:rPr>
          <w:rFonts w:ascii="Garamond" w:hAnsi="Garamond" w:cs="Times New Roman"/>
        </w:rPr>
      </w:pPr>
      <w:r w:rsidRPr="007E78CB">
        <w:rPr>
          <w:rStyle w:val="Refdenotaalpie"/>
          <w:rFonts w:ascii="Garamond" w:hAnsi="Garamond" w:cs="Times New Roman"/>
        </w:rPr>
        <w:footnoteRef/>
      </w:r>
      <w:r w:rsidRPr="007E78CB">
        <w:rPr>
          <w:rFonts w:ascii="Garamond" w:hAnsi="Garamond" w:cs="Times New Roman"/>
        </w:rPr>
        <w:t>Olga Portuondo Zúñiga: Entre esclavos y libres, 235.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17206"/>
    <w:multiLevelType w:val="hybridMultilevel"/>
    <w:tmpl w:val="D7C64B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1DA016A"/>
    <w:multiLevelType w:val="hybridMultilevel"/>
    <w:tmpl w:val="83640F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229315F"/>
    <w:multiLevelType w:val="hybridMultilevel"/>
    <w:tmpl w:val="97925F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AF2153F"/>
    <w:multiLevelType w:val="multilevel"/>
    <w:tmpl w:val="AB2C5B6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0C1617E"/>
    <w:multiLevelType w:val="multilevel"/>
    <w:tmpl w:val="C31A3116"/>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E54"/>
    <w:rsid w:val="000033A8"/>
    <w:rsid w:val="0000463E"/>
    <w:rsid w:val="00004E4B"/>
    <w:rsid w:val="000051BF"/>
    <w:rsid w:val="00010BC7"/>
    <w:rsid w:val="000121BA"/>
    <w:rsid w:val="00012B8D"/>
    <w:rsid w:val="00013E64"/>
    <w:rsid w:val="000158F1"/>
    <w:rsid w:val="00016074"/>
    <w:rsid w:val="00022D93"/>
    <w:rsid w:val="00022F33"/>
    <w:rsid w:val="00024B37"/>
    <w:rsid w:val="000262CE"/>
    <w:rsid w:val="000278BD"/>
    <w:rsid w:val="000326E2"/>
    <w:rsid w:val="00032843"/>
    <w:rsid w:val="0003370F"/>
    <w:rsid w:val="00034A5B"/>
    <w:rsid w:val="000354B1"/>
    <w:rsid w:val="00037966"/>
    <w:rsid w:val="000413ED"/>
    <w:rsid w:val="00043F68"/>
    <w:rsid w:val="00044599"/>
    <w:rsid w:val="000540A5"/>
    <w:rsid w:val="0006025A"/>
    <w:rsid w:val="00062F31"/>
    <w:rsid w:val="00064FE4"/>
    <w:rsid w:val="00065F96"/>
    <w:rsid w:val="00066B6F"/>
    <w:rsid w:val="00070AAE"/>
    <w:rsid w:val="00072CCE"/>
    <w:rsid w:val="00083EF9"/>
    <w:rsid w:val="0008583A"/>
    <w:rsid w:val="00092FC1"/>
    <w:rsid w:val="00093A0C"/>
    <w:rsid w:val="000948F4"/>
    <w:rsid w:val="000954A5"/>
    <w:rsid w:val="000A2602"/>
    <w:rsid w:val="000A5157"/>
    <w:rsid w:val="000A5303"/>
    <w:rsid w:val="000A6282"/>
    <w:rsid w:val="000A7019"/>
    <w:rsid w:val="000B62AC"/>
    <w:rsid w:val="000C0372"/>
    <w:rsid w:val="000C5282"/>
    <w:rsid w:val="000C6473"/>
    <w:rsid w:val="000D0DC9"/>
    <w:rsid w:val="000D168E"/>
    <w:rsid w:val="000D5A8F"/>
    <w:rsid w:val="000F0EC5"/>
    <w:rsid w:val="000F3E11"/>
    <w:rsid w:val="00116DEC"/>
    <w:rsid w:val="001237D1"/>
    <w:rsid w:val="00127E50"/>
    <w:rsid w:val="00131758"/>
    <w:rsid w:val="00131F8D"/>
    <w:rsid w:val="00134147"/>
    <w:rsid w:val="00135873"/>
    <w:rsid w:val="00141A83"/>
    <w:rsid w:val="00151A4C"/>
    <w:rsid w:val="00153CAF"/>
    <w:rsid w:val="00161C6B"/>
    <w:rsid w:val="001646C3"/>
    <w:rsid w:val="00173334"/>
    <w:rsid w:val="001834F2"/>
    <w:rsid w:val="00186DAD"/>
    <w:rsid w:val="00194C56"/>
    <w:rsid w:val="00195CD2"/>
    <w:rsid w:val="001A26B2"/>
    <w:rsid w:val="001A48AF"/>
    <w:rsid w:val="001A758F"/>
    <w:rsid w:val="001B0812"/>
    <w:rsid w:val="001B0FE1"/>
    <w:rsid w:val="001B727A"/>
    <w:rsid w:val="001C0CEB"/>
    <w:rsid w:val="001C58BA"/>
    <w:rsid w:val="001C5AE0"/>
    <w:rsid w:val="001D069D"/>
    <w:rsid w:val="001D44CC"/>
    <w:rsid w:val="001D5939"/>
    <w:rsid w:val="001E104A"/>
    <w:rsid w:val="001E36D3"/>
    <w:rsid w:val="001E4AA9"/>
    <w:rsid w:val="001E67EE"/>
    <w:rsid w:val="001E712B"/>
    <w:rsid w:val="001F0F42"/>
    <w:rsid w:val="001F1061"/>
    <w:rsid w:val="001F363D"/>
    <w:rsid w:val="001F62A6"/>
    <w:rsid w:val="002044D1"/>
    <w:rsid w:val="00205BF9"/>
    <w:rsid w:val="002062A8"/>
    <w:rsid w:val="00211479"/>
    <w:rsid w:val="00216EE2"/>
    <w:rsid w:val="00223BA0"/>
    <w:rsid w:val="00223C53"/>
    <w:rsid w:val="0022551A"/>
    <w:rsid w:val="002257D6"/>
    <w:rsid w:val="00233CE9"/>
    <w:rsid w:val="00237FC2"/>
    <w:rsid w:val="0024316C"/>
    <w:rsid w:val="00245619"/>
    <w:rsid w:val="00250A62"/>
    <w:rsid w:val="00252F72"/>
    <w:rsid w:val="00260049"/>
    <w:rsid w:val="00260EF7"/>
    <w:rsid w:val="00261A72"/>
    <w:rsid w:val="00261E38"/>
    <w:rsid w:val="0026221D"/>
    <w:rsid w:val="00262341"/>
    <w:rsid w:val="002653C6"/>
    <w:rsid w:val="00272A23"/>
    <w:rsid w:val="002736C1"/>
    <w:rsid w:val="00273AA0"/>
    <w:rsid w:val="00280D0E"/>
    <w:rsid w:val="00281B31"/>
    <w:rsid w:val="0028284D"/>
    <w:rsid w:val="00284E54"/>
    <w:rsid w:val="00287844"/>
    <w:rsid w:val="0029472E"/>
    <w:rsid w:val="00295CDC"/>
    <w:rsid w:val="0029707F"/>
    <w:rsid w:val="002B0675"/>
    <w:rsid w:val="002B100E"/>
    <w:rsid w:val="002B181A"/>
    <w:rsid w:val="002B2349"/>
    <w:rsid w:val="002C644A"/>
    <w:rsid w:val="002D5587"/>
    <w:rsid w:val="002E3D6B"/>
    <w:rsid w:val="002E3FEC"/>
    <w:rsid w:val="002F4AB5"/>
    <w:rsid w:val="002F507B"/>
    <w:rsid w:val="002F6D50"/>
    <w:rsid w:val="0030232C"/>
    <w:rsid w:val="0031088B"/>
    <w:rsid w:val="00314891"/>
    <w:rsid w:val="003173FE"/>
    <w:rsid w:val="00320E37"/>
    <w:rsid w:val="00321276"/>
    <w:rsid w:val="00322EEF"/>
    <w:rsid w:val="00327616"/>
    <w:rsid w:val="00327B28"/>
    <w:rsid w:val="00332AA2"/>
    <w:rsid w:val="00340366"/>
    <w:rsid w:val="00340876"/>
    <w:rsid w:val="0034179F"/>
    <w:rsid w:val="00343E38"/>
    <w:rsid w:val="00344473"/>
    <w:rsid w:val="00347EDC"/>
    <w:rsid w:val="0035123A"/>
    <w:rsid w:val="00356F9E"/>
    <w:rsid w:val="00360736"/>
    <w:rsid w:val="00361624"/>
    <w:rsid w:val="00371CAD"/>
    <w:rsid w:val="0037286A"/>
    <w:rsid w:val="00374B80"/>
    <w:rsid w:val="00384CB9"/>
    <w:rsid w:val="00385ED8"/>
    <w:rsid w:val="00386AC7"/>
    <w:rsid w:val="00390EEF"/>
    <w:rsid w:val="00392C3F"/>
    <w:rsid w:val="0039712C"/>
    <w:rsid w:val="003A1BA0"/>
    <w:rsid w:val="003A41C5"/>
    <w:rsid w:val="003A67EA"/>
    <w:rsid w:val="003A6DA8"/>
    <w:rsid w:val="003B155D"/>
    <w:rsid w:val="003B2A1D"/>
    <w:rsid w:val="003B2A8F"/>
    <w:rsid w:val="003B7D35"/>
    <w:rsid w:val="003D0E0C"/>
    <w:rsid w:val="003E0390"/>
    <w:rsid w:val="003E24ED"/>
    <w:rsid w:val="003E2B33"/>
    <w:rsid w:val="003E3FAD"/>
    <w:rsid w:val="003E414A"/>
    <w:rsid w:val="003F19E0"/>
    <w:rsid w:val="003F3969"/>
    <w:rsid w:val="003F5DD0"/>
    <w:rsid w:val="004076F4"/>
    <w:rsid w:val="00407AFA"/>
    <w:rsid w:val="0041667C"/>
    <w:rsid w:val="00417DF0"/>
    <w:rsid w:val="00420D27"/>
    <w:rsid w:val="004227BD"/>
    <w:rsid w:val="00425540"/>
    <w:rsid w:val="004268EF"/>
    <w:rsid w:val="00427517"/>
    <w:rsid w:val="004322FD"/>
    <w:rsid w:val="004423A6"/>
    <w:rsid w:val="0047040C"/>
    <w:rsid w:val="004723A4"/>
    <w:rsid w:val="004754CB"/>
    <w:rsid w:val="004800EB"/>
    <w:rsid w:val="004904DC"/>
    <w:rsid w:val="00493F92"/>
    <w:rsid w:val="004A17C6"/>
    <w:rsid w:val="004A24CF"/>
    <w:rsid w:val="004A2CF5"/>
    <w:rsid w:val="004A5298"/>
    <w:rsid w:val="004A7002"/>
    <w:rsid w:val="004B4817"/>
    <w:rsid w:val="004C23D1"/>
    <w:rsid w:val="004C291D"/>
    <w:rsid w:val="004C34F7"/>
    <w:rsid w:val="004C53BC"/>
    <w:rsid w:val="004C63D2"/>
    <w:rsid w:val="004C6E47"/>
    <w:rsid w:val="004C7775"/>
    <w:rsid w:val="004D1CE2"/>
    <w:rsid w:val="004D49F1"/>
    <w:rsid w:val="004D594A"/>
    <w:rsid w:val="004D5EAC"/>
    <w:rsid w:val="004E05CF"/>
    <w:rsid w:val="004E7918"/>
    <w:rsid w:val="004F2B1E"/>
    <w:rsid w:val="004F5BC7"/>
    <w:rsid w:val="004F65CE"/>
    <w:rsid w:val="004F7D9D"/>
    <w:rsid w:val="00504A2C"/>
    <w:rsid w:val="005061F1"/>
    <w:rsid w:val="005076D1"/>
    <w:rsid w:val="00513B5C"/>
    <w:rsid w:val="005150CB"/>
    <w:rsid w:val="005163E9"/>
    <w:rsid w:val="005173EE"/>
    <w:rsid w:val="005300E5"/>
    <w:rsid w:val="005372ED"/>
    <w:rsid w:val="005431D7"/>
    <w:rsid w:val="0054760B"/>
    <w:rsid w:val="00547E70"/>
    <w:rsid w:val="005539D5"/>
    <w:rsid w:val="005547AD"/>
    <w:rsid w:val="00557099"/>
    <w:rsid w:val="00564A66"/>
    <w:rsid w:val="00565883"/>
    <w:rsid w:val="00565A76"/>
    <w:rsid w:val="00571E83"/>
    <w:rsid w:val="005743A8"/>
    <w:rsid w:val="005771DA"/>
    <w:rsid w:val="00581567"/>
    <w:rsid w:val="00590B3D"/>
    <w:rsid w:val="005920F3"/>
    <w:rsid w:val="00592C59"/>
    <w:rsid w:val="005930A2"/>
    <w:rsid w:val="005A71E8"/>
    <w:rsid w:val="005B24B2"/>
    <w:rsid w:val="005B343A"/>
    <w:rsid w:val="005B54EA"/>
    <w:rsid w:val="005C0837"/>
    <w:rsid w:val="005C32A2"/>
    <w:rsid w:val="005D11D8"/>
    <w:rsid w:val="005D1236"/>
    <w:rsid w:val="005D4701"/>
    <w:rsid w:val="005E0394"/>
    <w:rsid w:val="005E3706"/>
    <w:rsid w:val="005F33E1"/>
    <w:rsid w:val="005F452E"/>
    <w:rsid w:val="005F49EA"/>
    <w:rsid w:val="005F624C"/>
    <w:rsid w:val="0061308A"/>
    <w:rsid w:val="00617085"/>
    <w:rsid w:val="00617D81"/>
    <w:rsid w:val="0062271B"/>
    <w:rsid w:val="006243CE"/>
    <w:rsid w:val="00626395"/>
    <w:rsid w:val="00626A2F"/>
    <w:rsid w:val="006271FB"/>
    <w:rsid w:val="00635719"/>
    <w:rsid w:val="006407BA"/>
    <w:rsid w:val="00643611"/>
    <w:rsid w:val="00647EC6"/>
    <w:rsid w:val="006604FB"/>
    <w:rsid w:val="006644D0"/>
    <w:rsid w:val="0066555C"/>
    <w:rsid w:val="00667F9E"/>
    <w:rsid w:val="00672A56"/>
    <w:rsid w:val="00673392"/>
    <w:rsid w:val="00676818"/>
    <w:rsid w:val="00690215"/>
    <w:rsid w:val="006918CB"/>
    <w:rsid w:val="006937A0"/>
    <w:rsid w:val="006A5779"/>
    <w:rsid w:val="006A7F4D"/>
    <w:rsid w:val="006B2BA0"/>
    <w:rsid w:val="006B3CFC"/>
    <w:rsid w:val="006B4816"/>
    <w:rsid w:val="006B4894"/>
    <w:rsid w:val="006B611B"/>
    <w:rsid w:val="006C10F5"/>
    <w:rsid w:val="006C17E2"/>
    <w:rsid w:val="006C3E26"/>
    <w:rsid w:val="006C6D4C"/>
    <w:rsid w:val="006D21B5"/>
    <w:rsid w:val="006D25FB"/>
    <w:rsid w:val="006D5227"/>
    <w:rsid w:val="006E16B4"/>
    <w:rsid w:val="006E660B"/>
    <w:rsid w:val="006F0E33"/>
    <w:rsid w:val="006F1AB2"/>
    <w:rsid w:val="006F2483"/>
    <w:rsid w:val="006F3B13"/>
    <w:rsid w:val="007052B3"/>
    <w:rsid w:val="007053C8"/>
    <w:rsid w:val="00713152"/>
    <w:rsid w:val="007170C7"/>
    <w:rsid w:val="007170EC"/>
    <w:rsid w:val="007246DD"/>
    <w:rsid w:val="00732B2D"/>
    <w:rsid w:val="007332AF"/>
    <w:rsid w:val="00734A72"/>
    <w:rsid w:val="00734D07"/>
    <w:rsid w:val="00737407"/>
    <w:rsid w:val="007379BF"/>
    <w:rsid w:val="007412CA"/>
    <w:rsid w:val="00743C65"/>
    <w:rsid w:val="007446FC"/>
    <w:rsid w:val="0074524F"/>
    <w:rsid w:val="0074663D"/>
    <w:rsid w:val="0076021D"/>
    <w:rsid w:val="00760C08"/>
    <w:rsid w:val="007626CF"/>
    <w:rsid w:val="007718AD"/>
    <w:rsid w:val="00776998"/>
    <w:rsid w:val="00780364"/>
    <w:rsid w:val="00782AEA"/>
    <w:rsid w:val="00784313"/>
    <w:rsid w:val="0079213C"/>
    <w:rsid w:val="00793302"/>
    <w:rsid w:val="00794AD8"/>
    <w:rsid w:val="00794E25"/>
    <w:rsid w:val="007A05BE"/>
    <w:rsid w:val="007A7F45"/>
    <w:rsid w:val="007B4FD6"/>
    <w:rsid w:val="007B5C54"/>
    <w:rsid w:val="007D0A78"/>
    <w:rsid w:val="007D206D"/>
    <w:rsid w:val="007E353F"/>
    <w:rsid w:val="007E5BE5"/>
    <w:rsid w:val="007E78CB"/>
    <w:rsid w:val="007F2EBB"/>
    <w:rsid w:val="00800A9C"/>
    <w:rsid w:val="0080339A"/>
    <w:rsid w:val="0081127F"/>
    <w:rsid w:val="00830548"/>
    <w:rsid w:val="00833686"/>
    <w:rsid w:val="0083786F"/>
    <w:rsid w:val="00844768"/>
    <w:rsid w:val="00845D7C"/>
    <w:rsid w:val="00853EE5"/>
    <w:rsid w:val="008556A2"/>
    <w:rsid w:val="008602D4"/>
    <w:rsid w:val="008632A5"/>
    <w:rsid w:val="00864BBA"/>
    <w:rsid w:val="00865628"/>
    <w:rsid w:val="00884980"/>
    <w:rsid w:val="0088787F"/>
    <w:rsid w:val="0089614E"/>
    <w:rsid w:val="008A38DD"/>
    <w:rsid w:val="008A5346"/>
    <w:rsid w:val="008A66EF"/>
    <w:rsid w:val="008A675C"/>
    <w:rsid w:val="008B2655"/>
    <w:rsid w:val="008B40E4"/>
    <w:rsid w:val="008B5AB0"/>
    <w:rsid w:val="008C11D6"/>
    <w:rsid w:val="008C4D21"/>
    <w:rsid w:val="008C6E3F"/>
    <w:rsid w:val="008D0BCE"/>
    <w:rsid w:val="008D1159"/>
    <w:rsid w:val="008D2EF5"/>
    <w:rsid w:val="008E1AF9"/>
    <w:rsid w:val="008E6398"/>
    <w:rsid w:val="008F31CF"/>
    <w:rsid w:val="008F635D"/>
    <w:rsid w:val="008F6A0E"/>
    <w:rsid w:val="009000E4"/>
    <w:rsid w:val="009009F9"/>
    <w:rsid w:val="0090213E"/>
    <w:rsid w:val="00902242"/>
    <w:rsid w:val="00910646"/>
    <w:rsid w:val="00912A1B"/>
    <w:rsid w:val="00914CF6"/>
    <w:rsid w:val="009171E2"/>
    <w:rsid w:val="00921067"/>
    <w:rsid w:val="0092786B"/>
    <w:rsid w:val="009307E4"/>
    <w:rsid w:val="0093342B"/>
    <w:rsid w:val="0093465E"/>
    <w:rsid w:val="00941D73"/>
    <w:rsid w:val="00942039"/>
    <w:rsid w:val="0094621C"/>
    <w:rsid w:val="009562ED"/>
    <w:rsid w:val="0095687D"/>
    <w:rsid w:val="00957A66"/>
    <w:rsid w:val="00960510"/>
    <w:rsid w:val="00975C27"/>
    <w:rsid w:val="00975CD3"/>
    <w:rsid w:val="00975FBD"/>
    <w:rsid w:val="009761C4"/>
    <w:rsid w:val="00982974"/>
    <w:rsid w:val="00985B0B"/>
    <w:rsid w:val="00985BF6"/>
    <w:rsid w:val="00986961"/>
    <w:rsid w:val="00993038"/>
    <w:rsid w:val="009A0146"/>
    <w:rsid w:val="009A1288"/>
    <w:rsid w:val="009B0E0C"/>
    <w:rsid w:val="009B29EA"/>
    <w:rsid w:val="009B590D"/>
    <w:rsid w:val="009C17BC"/>
    <w:rsid w:val="009C19EC"/>
    <w:rsid w:val="009C3078"/>
    <w:rsid w:val="009C336C"/>
    <w:rsid w:val="009C4031"/>
    <w:rsid w:val="009C4F9A"/>
    <w:rsid w:val="009C504E"/>
    <w:rsid w:val="009C560E"/>
    <w:rsid w:val="009C6AC6"/>
    <w:rsid w:val="009C6CD8"/>
    <w:rsid w:val="009E0CD5"/>
    <w:rsid w:val="009E5C61"/>
    <w:rsid w:val="009F6A17"/>
    <w:rsid w:val="00A04518"/>
    <w:rsid w:val="00A103C5"/>
    <w:rsid w:val="00A13A4F"/>
    <w:rsid w:val="00A158BC"/>
    <w:rsid w:val="00A16421"/>
    <w:rsid w:val="00A17E54"/>
    <w:rsid w:val="00A222BD"/>
    <w:rsid w:val="00A22A8E"/>
    <w:rsid w:val="00A23A3C"/>
    <w:rsid w:val="00A247E7"/>
    <w:rsid w:val="00A27E65"/>
    <w:rsid w:val="00A36007"/>
    <w:rsid w:val="00A36F3B"/>
    <w:rsid w:val="00A447B8"/>
    <w:rsid w:val="00A47924"/>
    <w:rsid w:val="00A50390"/>
    <w:rsid w:val="00A50E93"/>
    <w:rsid w:val="00A51EEC"/>
    <w:rsid w:val="00A523A9"/>
    <w:rsid w:val="00A55D15"/>
    <w:rsid w:val="00A601FE"/>
    <w:rsid w:val="00A657CE"/>
    <w:rsid w:val="00A678D5"/>
    <w:rsid w:val="00A81850"/>
    <w:rsid w:val="00A83DDE"/>
    <w:rsid w:val="00A93324"/>
    <w:rsid w:val="00A97C96"/>
    <w:rsid w:val="00AA2C18"/>
    <w:rsid w:val="00AA3519"/>
    <w:rsid w:val="00AB2B92"/>
    <w:rsid w:val="00AC1E7A"/>
    <w:rsid w:val="00AC3175"/>
    <w:rsid w:val="00AC7178"/>
    <w:rsid w:val="00AD51E7"/>
    <w:rsid w:val="00AE4B38"/>
    <w:rsid w:val="00AE5DDA"/>
    <w:rsid w:val="00B01794"/>
    <w:rsid w:val="00B05A6E"/>
    <w:rsid w:val="00B108E6"/>
    <w:rsid w:val="00B15966"/>
    <w:rsid w:val="00B15F31"/>
    <w:rsid w:val="00B21161"/>
    <w:rsid w:val="00B24FAF"/>
    <w:rsid w:val="00B26D0D"/>
    <w:rsid w:val="00B326D4"/>
    <w:rsid w:val="00B32B00"/>
    <w:rsid w:val="00B32C88"/>
    <w:rsid w:val="00B35E7D"/>
    <w:rsid w:val="00B37DE1"/>
    <w:rsid w:val="00B43C32"/>
    <w:rsid w:val="00B442BF"/>
    <w:rsid w:val="00B45E23"/>
    <w:rsid w:val="00B477B0"/>
    <w:rsid w:val="00B544AD"/>
    <w:rsid w:val="00B61796"/>
    <w:rsid w:val="00B61C2E"/>
    <w:rsid w:val="00B623E6"/>
    <w:rsid w:val="00B65E61"/>
    <w:rsid w:val="00B6688C"/>
    <w:rsid w:val="00B70C14"/>
    <w:rsid w:val="00B81D33"/>
    <w:rsid w:val="00B85EDC"/>
    <w:rsid w:val="00B904EA"/>
    <w:rsid w:val="00B915C8"/>
    <w:rsid w:val="00B92048"/>
    <w:rsid w:val="00B943AD"/>
    <w:rsid w:val="00B94990"/>
    <w:rsid w:val="00BA3F7B"/>
    <w:rsid w:val="00BC2990"/>
    <w:rsid w:val="00BC5E27"/>
    <w:rsid w:val="00BC66E2"/>
    <w:rsid w:val="00BD0B2E"/>
    <w:rsid w:val="00BD1724"/>
    <w:rsid w:val="00BD2EBA"/>
    <w:rsid w:val="00BD4120"/>
    <w:rsid w:val="00BD4BE0"/>
    <w:rsid w:val="00BD5748"/>
    <w:rsid w:val="00BD634F"/>
    <w:rsid w:val="00BE14BD"/>
    <w:rsid w:val="00BE15C9"/>
    <w:rsid w:val="00BE1A49"/>
    <w:rsid w:val="00BE1C0E"/>
    <w:rsid w:val="00BE43CF"/>
    <w:rsid w:val="00BE6ED2"/>
    <w:rsid w:val="00BF1642"/>
    <w:rsid w:val="00BF5375"/>
    <w:rsid w:val="00C00164"/>
    <w:rsid w:val="00C04CDF"/>
    <w:rsid w:val="00C06E84"/>
    <w:rsid w:val="00C10918"/>
    <w:rsid w:val="00C13A9F"/>
    <w:rsid w:val="00C13D4D"/>
    <w:rsid w:val="00C16155"/>
    <w:rsid w:val="00C172A9"/>
    <w:rsid w:val="00C1734E"/>
    <w:rsid w:val="00C17BA4"/>
    <w:rsid w:val="00C17F99"/>
    <w:rsid w:val="00C20581"/>
    <w:rsid w:val="00C2165A"/>
    <w:rsid w:val="00C2222C"/>
    <w:rsid w:val="00C271AA"/>
    <w:rsid w:val="00C3108A"/>
    <w:rsid w:val="00C4239E"/>
    <w:rsid w:val="00C43468"/>
    <w:rsid w:val="00C50826"/>
    <w:rsid w:val="00C52F21"/>
    <w:rsid w:val="00C52F97"/>
    <w:rsid w:val="00C552C4"/>
    <w:rsid w:val="00C5701A"/>
    <w:rsid w:val="00C604B9"/>
    <w:rsid w:val="00C60926"/>
    <w:rsid w:val="00C75512"/>
    <w:rsid w:val="00C806C4"/>
    <w:rsid w:val="00C8435B"/>
    <w:rsid w:val="00C844B2"/>
    <w:rsid w:val="00C84528"/>
    <w:rsid w:val="00C86AA6"/>
    <w:rsid w:val="00C96114"/>
    <w:rsid w:val="00CA0ECD"/>
    <w:rsid w:val="00CA39AE"/>
    <w:rsid w:val="00CA56AA"/>
    <w:rsid w:val="00CA5786"/>
    <w:rsid w:val="00CB3937"/>
    <w:rsid w:val="00CC3632"/>
    <w:rsid w:val="00CC4149"/>
    <w:rsid w:val="00CD2AF8"/>
    <w:rsid w:val="00CE5344"/>
    <w:rsid w:val="00CE795F"/>
    <w:rsid w:val="00CE7CAC"/>
    <w:rsid w:val="00CF011C"/>
    <w:rsid w:val="00CF1054"/>
    <w:rsid w:val="00CF2FD2"/>
    <w:rsid w:val="00CF5AF4"/>
    <w:rsid w:val="00CF60F7"/>
    <w:rsid w:val="00D03D67"/>
    <w:rsid w:val="00D14866"/>
    <w:rsid w:val="00D14FF5"/>
    <w:rsid w:val="00D1779E"/>
    <w:rsid w:val="00D201C0"/>
    <w:rsid w:val="00D21332"/>
    <w:rsid w:val="00D24DB5"/>
    <w:rsid w:val="00D276D4"/>
    <w:rsid w:val="00D3304D"/>
    <w:rsid w:val="00D348F6"/>
    <w:rsid w:val="00D4034D"/>
    <w:rsid w:val="00D60D9A"/>
    <w:rsid w:val="00D64713"/>
    <w:rsid w:val="00D70C8C"/>
    <w:rsid w:val="00D736B5"/>
    <w:rsid w:val="00D82E7E"/>
    <w:rsid w:val="00D87C0B"/>
    <w:rsid w:val="00DA1F84"/>
    <w:rsid w:val="00DA6B41"/>
    <w:rsid w:val="00DA6ED6"/>
    <w:rsid w:val="00DB64B0"/>
    <w:rsid w:val="00DC033B"/>
    <w:rsid w:val="00DD00FF"/>
    <w:rsid w:val="00DD1376"/>
    <w:rsid w:val="00DD1459"/>
    <w:rsid w:val="00DD19FB"/>
    <w:rsid w:val="00DD4773"/>
    <w:rsid w:val="00DD75EC"/>
    <w:rsid w:val="00DE2BD8"/>
    <w:rsid w:val="00DE5CA8"/>
    <w:rsid w:val="00DE67B2"/>
    <w:rsid w:val="00DF0CF5"/>
    <w:rsid w:val="00DF4DD1"/>
    <w:rsid w:val="00DF5147"/>
    <w:rsid w:val="00DF59E4"/>
    <w:rsid w:val="00DF6825"/>
    <w:rsid w:val="00E0619E"/>
    <w:rsid w:val="00E077B9"/>
    <w:rsid w:val="00E10EF4"/>
    <w:rsid w:val="00E1114F"/>
    <w:rsid w:val="00E132C3"/>
    <w:rsid w:val="00E25BAD"/>
    <w:rsid w:val="00E2680A"/>
    <w:rsid w:val="00E30911"/>
    <w:rsid w:val="00E336F8"/>
    <w:rsid w:val="00E374F1"/>
    <w:rsid w:val="00E43AE7"/>
    <w:rsid w:val="00E445B9"/>
    <w:rsid w:val="00E513E1"/>
    <w:rsid w:val="00E51419"/>
    <w:rsid w:val="00E51B7A"/>
    <w:rsid w:val="00E5547A"/>
    <w:rsid w:val="00E60EEA"/>
    <w:rsid w:val="00E64DC3"/>
    <w:rsid w:val="00E67DFC"/>
    <w:rsid w:val="00E67EC3"/>
    <w:rsid w:val="00E73F2A"/>
    <w:rsid w:val="00E81B41"/>
    <w:rsid w:val="00E871D7"/>
    <w:rsid w:val="00E87AC2"/>
    <w:rsid w:val="00E9051C"/>
    <w:rsid w:val="00E92D90"/>
    <w:rsid w:val="00E94F2F"/>
    <w:rsid w:val="00E96B68"/>
    <w:rsid w:val="00E96C04"/>
    <w:rsid w:val="00E97FA3"/>
    <w:rsid w:val="00EA0EFD"/>
    <w:rsid w:val="00EA30C3"/>
    <w:rsid w:val="00EA4773"/>
    <w:rsid w:val="00EB1159"/>
    <w:rsid w:val="00EB589A"/>
    <w:rsid w:val="00EC1A5F"/>
    <w:rsid w:val="00EC4A5D"/>
    <w:rsid w:val="00EC7A24"/>
    <w:rsid w:val="00ED0579"/>
    <w:rsid w:val="00ED2710"/>
    <w:rsid w:val="00ED2D26"/>
    <w:rsid w:val="00ED651B"/>
    <w:rsid w:val="00EE24B9"/>
    <w:rsid w:val="00EF5DB6"/>
    <w:rsid w:val="00EF7147"/>
    <w:rsid w:val="00F004A4"/>
    <w:rsid w:val="00F02F7D"/>
    <w:rsid w:val="00F0384A"/>
    <w:rsid w:val="00F05358"/>
    <w:rsid w:val="00F10E9B"/>
    <w:rsid w:val="00F11621"/>
    <w:rsid w:val="00F11BA8"/>
    <w:rsid w:val="00F17177"/>
    <w:rsid w:val="00F2544D"/>
    <w:rsid w:val="00F27088"/>
    <w:rsid w:val="00F3559D"/>
    <w:rsid w:val="00F35DB7"/>
    <w:rsid w:val="00F36472"/>
    <w:rsid w:val="00F4233A"/>
    <w:rsid w:val="00F43C31"/>
    <w:rsid w:val="00F52972"/>
    <w:rsid w:val="00F52E15"/>
    <w:rsid w:val="00F5409D"/>
    <w:rsid w:val="00F65EAE"/>
    <w:rsid w:val="00F6713E"/>
    <w:rsid w:val="00F675EE"/>
    <w:rsid w:val="00F80C66"/>
    <w:rsid w:val="00F83199"/>
    <w:rsid w:val="00F84FE3"/>
    <w:rsid w:val="00F86B18"/>
    <w:rsid w:val="00F8756C"/>
    <w:rsid w:val="00F932C8"/>
    <w:rsid w:val="00F94251"/>
    <w:rsid w:val="00FA04A5"/>
    <w:rsid w:val="00FA075C"/>
    <w:rsid w:val="00FA78C3"/>
    <w:rsid w:val="00FA7E71"/>
    <w:rsid w:val="00FB6AAC"/>
    <w:rsid w:val="00FC30E2"/>
    <w:rsid w:val="00FC635A"/>
    <w:rsid w:val="00FD3669"/>
    <w:rsid w:val="00FD6B07"/>
    <w:rsid w:val="00FE1171"/>
    <w:rsid w:val="00FF199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80C8E9-54DC-4641-BBC4-7B1201318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FC1"/>
  </w:style>
  <w:style w:type="paragraph" w:styleId="Ttulo3">
    <w:name w:val="heading 3"/>
    <w:basedOn w:val="Normal"/>
    <w:link w:val="Ttulo3Car"/>
    <w:uiPriority w:val="9"/>
    <w:qFormat/>
    <w:rsid w:val="009568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A55D15"/>
    <w:pPr>
      <w:spacing w:after="0" w:line="240" w:lineRule="auto"/>
    </w:pPr>
    <w:rPr>
      <w:sz w:val="20"/>
      <w:szCs w:val="20"/>
    </w:rPr>
  </w:style>
  <w:style w:type="character" w:customStyle="1" w:styleId="TextonotapieCar">
    <w:name w:val="Texto nota pie Car"/>
    <w:basedOn w:val="Fuentedeprrafopredeter"/>
    <w:link w:val="Textonotapie"/>
    <w:rsid w:val="00A55D15"/>
    <w:rPr>
      <w:sz w:val="20"/>
      <w:szCs w:val="20"/>
    </w:rPr>
  </w:style>
  <w:style w:type="character" w:styleId="Refdenotaalpie">
    <w:name w:val="footnote reference"/>
    <w:basedOn w:val="Fuentedeprrafopredeter"/>
    <w:semiHidden/>
    <w:unhideWhenUsed/>
    <w:rsid w:val="00A55D15"/>
    <w:rPr>
      <w:vertAlign w:val="superscript"/>
    </w:rPr>
  </w:style>
  <w:style w:type="character" w:styleId="Hipervnculo">
    <w:name w:val="Hyperlink"/>
    <w:unhideWhenUsed/>
    <w:rsid w:val="00A55D15"/>
    <w:rPr>
      <w:color w:val="0000FF"/>
      <w:u w:val="single"/>
    </w:rPr>
  </w:style>
  <w:style w:type="paragraph" w:styleId="Prrafodelista">
    <w:name w:val="List Paragraph"/>
    <w:basedOn w:val="Normal"/>
    <w:uiPriority w:val="34"/>
    <w:qFormat/>
    <w:rsid w:val="00A55D15"/>
    <w:pPr>
      <w:ind w:left="720"/>
      <w:contextualSpacing/>
    </w:pPr>
  </w:style>
  <w:style w:type="paragraph" w:styleId="Textodeglobo">
    <w:name w:val="Balloon Text"/>
    <w:basedOn w:val="Normal"/>
    <w:link w:val="TextodegloboCar"/>
    <w:uiPriority w:val="99"/>
    <w:semiHidden/>
    <w:unhideWhenUsed/>
    <w:rsid w:val="00A55D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5D15"/>
    <w:rPr>
      <w:rFonts w:ascii="Tahoma" w:hAnsi="Tahoma" w:cs="Tahoma"/>
      <w:sz w:val="16"/>
      <w:szCs w:val="16"/>
    </w:rPr>
  </w:style>
  <w:style w:type="paragraph" w:styleId="Encabezado">
    <w:name w:val="header"/>
    <w:basedOn w:val="Normal"/>
    <w:link w:val="EncabezadoCar"/>
    <w:uiPriority w:val="99"/>
    <w:unhideWhenUsed/>
    <w:rsid w:val="00A55D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55D15"/>
  </w:style>
  <w:style w:type="paragraph" w:styleId="Piedepgina">
    <w:name w:val="footer"/>
    <w:basedOn w:val="Normal"/>
    <w:link w:val="PiedepginaCar"/>
    <w:uiPriority w:val="99"/>
    <w:unhideWhenUsed/>
    <w:rsid w:val="00A55D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55D15"/>
  </w:style>
  <w:style w:type="character" w:styleId="Refdecomentario">
    <w:name w:val="annotation reference"/>
    <w:basedOn w:val="Fuentedeprrafopredeter"/>
    <w:uiPriority w:val="99"/>
    <w:semiHidden/>
    <w:unhideWhenUsed/>
    <w:rsid w:val="00A17E54"/>
    <w:rPr>
      <w:sz w:val="16"/>
      <w:szCs w:val="16"/>
    </w:rPr>
  </w:style>
  <w:style w:type="paragraph" w:styleId="Textocomentario">
    <w:name w:val="annotation text"/>
    <w:basedOn w:val="Normal"/>
    <w:link w:val="TextocomentarioCar"/>
    <w:uiPriority w:val="99"/>
    <w:semiHidden/>
    <w:unhideWhenUsed/>
    <w:rsid w:val="00A17E5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17E54"/>
    <w:rPr>
      <w:sz w:val="20"/>
      <w:szCs w:val="20"/>
    </w:rPr>
  </w:style>
  <w:style w:type="paragraph" w:styleId="Asuntodelcomentario">
    <w:name w:val="annotation subject"/>
    <w:basedOn w:val="Textocomentario"/>
    <w:next w:val="Textocomentario"/>
    <w:link w:val="AsuntodelcomentarioCar"/>
    <w:uiPriority w:val="99"/>
    <w:semiHidden/>
    <w:unhideWhenUsed/>
    <w:rsid w:val="00A17E54"/>
    <w:rPr>
      <w:b/>
      <w:bCs/>
    </w:rPr>
  </w:style>
  <w:style w:type="character" w:customStyle="1" w:styleId="AsuntodelcomentarioCar">
    <w:name w:val="Asunto del comentario Car"/>
    <w:basedOn w:val="TextocomentarioCar"/>
    <w:link w:val="Asuntodelcomentario"/>
    <w:uiPriority w:val="99"/>
    <w:semiHidden/>
    <w:rsid w:val="00A17E54"/>
    <w:rPr>
      <w:b/>
      <w:bCs/>
      <w:sz w:val="20"/>
      <w:szCs w:val="20"/>
    </w:rPr>
  </w:style>
  <w:style w:type="paragraph" w:styleId="Bibliografa">
    <w:name w:val="Bibliography"/>
    <w:basedOn w:val="Normal"/>
    <w:next w:val="Normal"/>
    <w:uiPriority w:val="37"/>
    <w:unhideWhenUsed/>
    <w:rsid w:val="00AD51E7"/>
  </w:style>
  <w:style w:type="character" w:customStyle="1" w:styleId="Ttulo3Car">
    <w:name w:val="Título 3 Car"/>
    <w:basedOn w:val="Fuentedeprrafopredeter"/>
    <w:link w:val="Ttulo3"/>
    <w:uiPriority w:val="9"/>
    <w:rsid w:val="0095687D"/>
    <w:rPr>
      <w:rFonts w:ascii="Times New Roman" w:eastAsia="Times New Roman" w:hAnsi="Times New Roman" w:cs="Times New Roman"/>
      <w:b/>
      <w:bCs/>
      <w:sz w:val="27"/>
      <w:szCs w:val="27"/>
      <w:lang w:eastAsia="es-ES"/>
    </w:rPr>
  </w:style>
  <w:style w:type="character" w:styleId="CitaHTML">
    <w:name w:val="HTML Cite"/>
    <w:basedOn w:val="Fuentedeprrafopredeter"/>
    <w:uiPriority w:val="99"/>
    <w:semiHidden/>
    <w:unhideWhenUsed/>
    <w:rsid w:val="0095687D"/>
    <w:rPr>
      <w:i/>
      <w:iCs/>
    </w:rPr>
  </w:style>
  <w:style w:type="character" w:customStyle="1" w:styleId="dyjrff">
    <w:name w:val="dyjrff"/>
    <w:basedOn w:val="Fuentedeprrafopredeter"/>
    <w:rsid w:val="0095687D"/>
  </w:style>
  <w:style w:type="paragraph" w:styleId="Sinespaciado">
    <w:name w:val="No Spacing"/>
    <w:uiPriority w:val="1"/>
    <w:qFormat/>
    <w:rsid w:val="007E78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7511">
      <w:bodyDiv w:val="1"/>
      <w:marLeft w:val="0"/>
      <w:marRight w:val="0"/>
      <w:marTop w:val="0"/>
      <w:marBottom w:val="0"/>
      <w:divBdr>
        <w:top w:val="none" w:sz="0" w:space="0" w:color="auto"/>
        <w:left w:val="none" w:sz="0" w:space="0" w:color="auto"/>
        <w:bottom w:val="none" w:sz="0" w:space="0" w:color="auto"/>
        <w:right w:val="none" w:sz="0" w:space="0" w:color="auto"/>
      </w:divBdr>
    </w:div>
    <w:div w:id="186868474">
      <w:bodyDiv w:val="1"/>
      <w:marLeft w:val="0"/>
      <w:marRight w:val="0"/>
      <w:marTop w:val="0"/>
      <w:marBottom w:val="0"/>
      <w:divBdr>
        <w:top w:val="none" w:sz="0" w:space="0" w:color="auto"/>
        <w:left w:val="none" w:sz="0" w:space="0" w:color="auto"/>
        <w:bottom w:val="none" w:sz="0" w:space="0" w:color="auto"/>
        <w:right w:val="none" w:sz="0" w:space="0" w:color="auto"/>
      </w:divBdr>
    </w:div>
    <w:div w:id="195778102">
      <w:bodyDiv w:val="1"/>
      <w:marLeft w:val="0"/>
      <w:marRight w:val="0"/>
      <w:marTop w:val="0"/>
      <w:marBottom w:val="0"/>
      <w:divBdr>
        <w:top w:val="none" w:sz="0" w:space="0" w:color="auto"/>
        <w:left w:val="none" w:sz="0" w:space="0" w:color="auto"/>
        <w:bottom w:val="none" w:sz="0" w:space="0" w:color="auto"/>
        <w:right w:val="none" w:sz="0" w:space="0" w:color="auto"/>
      </w:divBdr>
    </w:div>
    <w:div w:id="424300654">
      <w:bodyDiv w:val="1"/>
      <w:marLeft w:val="0"/>
      <w:marRight w:val="0"/>
      <w:marTop w:val="0"/>
      <w:marBottom w:val="0"/>
      <w:divBdr>
        <w:top w:val="none" w:sz="0" w:space="0" w:color="auto"/>
        <w:left w:val="none" w:sz="0" w:space="0" w:color="auto"/>
        <w:bottom w:val="none" w:sz="0" w:space="0" w:color="auto"/>
        <w:right w:val="none" w:sz="0" w:space="0" w:color="auto"/>
      </w:divBdr>
    </w:div>
    <w:div w:id="604922230">
      <w:bodyDiv w:val="1"/>
      <w:marLeft w:val="0"/>
      <w:marRight w:val="0"/>
      <w:marTop w:val="0"/>
      <w:marBottom w:val="0"/>
      <w:divBdr>
        <w:top w:val="none" w:sz="0" w:space="0" w:color="auto"/>
        <w:left w:val="none" w:sz="0" w:space="0" w:color="auto"/>
        <w:bottom w:val="none" w:sz="0" w:space="0" w:color="auto"/>
        <w:right w:val="none" w:sz="0" w:space="0" w:color="auto"/>
      </w:divBdr>
    </w:div>
    <w:div w:id="804004816">
      <w:bodyDiv w:val="1"/>
      <w:marLeft w:val="0"/>
      <w:marRight w:val="0"/>
      <w:marTop w:val="0"/>
      <w:marBottom w:val="0"/>
      <w:divBdr>
        <w:top w:val="none" w:sz="0" w:space="0" w:color="auto"/>
        <w:left w:val="none" w:sz="0" w:space="0" w:color="auto"/>
        <w:bottom w:val="none" w:sz="0" w:space="0" w:color="auto"/>
        <w:right w:val="none" w:sz="0" w:space="0" w:color="auto"/>
      </w:divBdr>
      <w:divsChild>
        <w:div w:id="1149786987">
          <w:marLeft w:val="0"/>
          <w:marRight w:val="0"/>
          <w:marTop w:val="0"/>
          <w:marBottom w:val="0"/>
          <w:divBdr>
            <w:top w:val="none" w:sz="0" w:space="0" w:color="auto"/>
            <w:left w:val="none" w:sz="0" w:space="0" w:color="auto"/>
            <w:bottom w:val="none" w:sz="0" w:space="0" w:color="auto"/>
            <w:right w:val="none" w:sz="0" w:space="0" w:color="auto"/>
          </w:divBdr>
        </w:div>
      </w:divsChild>
    </w:div>
    <w:div w:id="844172133">
      <w:bodyDiv w:val="1"/>
      <w:marLeft w:val="0"/>
      <w:marRight w:val="0"/>
      <w:marTop w:val="0"/>
      <w:marBottom w:val="0"/>
      <w:divBdr>
        <w:top w:val="none" w:sz="0" w:space="0" w:color="auto"/>
        <w:left w:val="none" w:sz="0" w:space="0" w:color="auto"/>
        <w:bottom w:val="none" w:sz="0" w:space="0" w:color="auto"/>
        <w:right w:val="none" w:sz="0" w:space="0" w:color="auto"/>
      </w:divBdr>
    </w:div>
    <w:div w:id="847863007">
      <w:bodyDiv w:val="1"/>
      <w:marLeft w:val="0"/>
      <w:marRight w:val="0"/>
      <w:marTop w:val="0"/>
      <w:marBottom w:val="0"/>
      <w:divBdr>
        <w:top w:val="none" w:sz="0" w:space="0" w:color="auto"/>
        <w:left w:val="none" w:sz="0" w:space="0" w:color="auto"/>
        <w:bottom w:val="none" w:sz="0" w:space="0" w:color="auto"/>
        <w:right w:val="none" w:sz="0" w:space="0" w:color="auto"/>
      </w:divBdr>
    </w:div>
    <w:div w:id="1028681035">
      <w:bodyDiv w:val="1"/>
      <w:marLeft w:val="0"/>
      <w:marRight w:val="0"/>
      <w:marTop w:val="0"/>
      <w:marBottom w:val="0"/>
      <w:divBdr>
        <w:top w:val="none" w:sz="0" w:space="0" w:color="auto"/>
        <w:left w:val="none" w:sz="0" w:space="0" w:color="auto"/>
        <w:bottom w:val="none" w:sz="0" w:space="0" w:color="auto"/>
        <w:right w:val="none" w:sz="0" w:space="0" w:color="auto"/>
      </w:divBdr>
    </w:div>
    <w:div w:id="1196845684">
      <w:bodyDiv w:val="1"/>
      <w:marLeft w:val="0"/>
      <w:marRight w:val="0"/>
      <w:marTop w:val="0"/>
      <w:marBottom w:val="0"/>
      <w:divBdr>
        <w:top w:val="none" w:sz="0" w:space="0" w:color="auto"/>
        <w:left w:val="none" w:sz="0" w:space="0" w:color="auto"/>
        <w:bottom w:val="none" w:sz="0" w:space="0" w:color="auto"/>
        <w:right w:val="none" w:sz="0" w:space="0" w:color="auto"/>
      </w:divBdr>
    </w:div>
    <w:div w:id="1312707488">
      <w:bodyDiv w:val="1"/>
      <w:marLeft w:val="0"/>
      <w:marRight w:val="0"/>
      <w:marTop w:val="0"/>
      <w:marBottom w:val="0"/>
      <w:divBdr>
        <w:top w:val="none" w:sz="0" w:space="0" w:color="auto"/>
        <w:left w:val="none" w:sz="0" w:space="0" w:color="auto"/>
        <w:bottom w:val="none" w:sz="0" w:space="0" w:color="auto"/>
        <w:right w:val="none" w:sz="0" w:space="0" w:color="auto"/>
      </w:divBdr>
      <w:divsChild>
        <w:div w:id="903878119">
          <w:marLeft w:val="0"/>
          <w:marRight w:val="0"/>
          <w:marTop w:val="0"/>
          <w:marBottom w:val="0"/>
          <w:divBdr>
            <w:top w:val="none" w:sz="0" w:space="0" w:color="auto"/>
            <w:left w:val="none" w:sz="0" w:space="0" w:color="auto"/>
            <w:bottom w:val="none" w:sz="0" w:space="0" w:color="auto"/>
            <w:right w:val="none" w:sz="0" w:space="0" w:color="auto"/>
          </w:divBdr>
        </w:div>
      </w:divsChild>
    </w:div>
    <w:div w:id="1512914954">
      <w:bodyDiv w:val="1"/>
      <w:marLeft w:val="0"/>
      <w:marRight w:val="0"/>
      <w:marTop w:val="0"/>
      <w:marBottom w:val="0"/>
      <w:divBdr>
        <w:top w:val="none" w:sz="0" w:space="0" w:color="auto"/>
        <w:left w:val="none" w:sz="0" w:space="0" w:color="auto"/>
        <w:bottom w:val="none" w:sz="0" w:space="0" w:color="auto"/>
        <w:right w:val="none" w:sz="0" w:space="0" w:color="auto"/>
      </w:divBdr>
    </w:div>
    <w:div w:id="1915385936">
      <w:bodyDiv w:val="1"/>
      <w:marLeft w:val="0"/>
      <w:marRight w:val="0"/>
      <w:marTop w:val="0"/>
      <w:marBottom w:val="0"/>
      <w:divBdr>
        <w:top w:val="none" w:sz="0" w:space="0" w:color="auto"/>
        <w:left w:val="none" w:sz="0" w:space="0" w:color="auto"/>
        <w:bottom w:val="none" w:sz="0" w:space="0" w:color="auto"/>
        <w:right w:val="none" w:sz="0" w:space="0" w:color="auto"/>
      </w:divBdr>
    </w:div>
    <w:div w:id="2094010614">
      <w:bodyDiv w:val="1"/>
      <w:marLeft w:val="0"/>
      <w:marRight w:val="0"/>
      <w:marTop w:val="0"/>
      <w:marBottom w:val="0"/>
      <w:divBdr>
        <w:top w:val="none" w:sz="0" w:space="0" w:color="auto"/>
        <w:left w:val="none" w:sz="0" w:space="0" w:color="auto"/>
        <w:bottom w:val="none" w:sz="0" w:space="0" w:color="auto"/>
        <w:right w:val="none" w:sz="0" w:space="0" w:color="auto"/>
      </w:divBdr>
      <w:divsChild>
        <w:div w:id="1809778061">
          <w:marLeft w:val="0"/>
          <w:marRight w:val="0"/>
          <w:marTop w:val="0"/>
          <w:marBottom w:val="0"/>
          <w:divBdr>
            <w:top w:val="none" w:sz="0" w:space="0" w:color="auto"/>
            <w:left w:val="none" w:sz="0" w:space="0" w:color="auto"/>
            <w:bottom w:val="none" w:sz="0" w:space="0" w:color="auto"/>
            <w:right w:val="none" w:sz="0" w:space="0" w:color="auto"/>
          </w:divBdr>
        </w:div>
      </w:divsChild>
    </w:div>
    <w:div w:id="2135370731">
      <w:bodyDiv w:val="1"/>
      <w:marLeft w:val="0"/>
      <w:marRight w:val="0"/>
      <w:marTop w:val="0"/>
      <w:marBottom w:val="0"/>
      <w:divBdr>
        <w:top w:val="none" w:sz="0" w:space="0" w:color="auto"/>
        <w:left w:val="none" w:sz="0" w:space="0" w:color="auto"/>
        <w:bottom w:val="none" w:sz="0" w:space="0" w:color="auto"/>
        <w:right w:val="none" w:sz="0" w:space="0" w:color="auto"/>
      </w:divBdr>
      <w:divsChild>
        <w:div w:id="821046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ialnet.uniroja.es/descarga/art&#237;culo/1185374.pdf" TargetMode="External"/><Relationship Id="rId2" Type="http://schemas.openxmlformats.org/officeDocument/2006/relationships/hyperlink" Target="https://mdc.ulpgc.es/cdm/singleitem/collection/tebeto/id/323/rec/94" TargetMode="External"/><Relationship Id="rId1" Type="http://schemas.openxmlformats.org/officeDocument/2006/relationships/hyperlink" Target="https://dialnet.unirioja.es/descarga/articulo/131763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Yac</b:Tag>
    <b:SourceType>DocumentFromInternetSite</b:SourceType>
    <b:Guid>{A70DBDE4-7F9F-4AF7-91A3-831CB31F38AC}</b:Guid>
    <b:Title> La  presencia  francesa  en  la  Isla  de  Cuba  a  raíz  de  la revolución  de  Saint  Domingue  (1790-1809). </b:Title>
    <b:Author>
      <b:Author>
        <b:NameList>
          <b:Person>
            <b:Last>Yacoult</b:Last>
            <b:First>Alain</b:First>
          </b:Person>
        </b:NameList>
      </b:Author>
    </b:Author>
    <b:URL>https://mdc.ulpgc.es/cdm/singleitem/collection/tebeto/id/323/rec/94</b:URL>
    <b:RefOrder>1</b:RefOrder>
  </b:Source>
  <b:Source>
    <b:Tag>Duh98</b:Tag>
    <b:SourceType>Book</b:SourceType>
    <b:Guid>{8B0EAB42-4C33-412A-97E6-E237802F1F51}</b:Guid>
    <b:Title>El  negro  en  la  sociedad  colonial</b:Title>
    <b:Year>1998</b:Year>
    <b:Author>
      <b:Author>
        <b:NameList>
          <b:Person>
            <b:Last>Duharte Jiménez</b:Last>
            <b:First>Rafael</b:First>
          </b:Person>
        </b:NameList>
      </b:Author>
    </b:Author>
    <b:City>Santiago de Cuba</b:City>
    <b:Publisher>Oriente</b:Publisher>
    <b:RefOrder>2</b:RefOrder>
  </b:Source>
  <b:Source>
    <b:Tag>Des71</b:Tag>
    <b:SourceType>Book</b:SourceType>
    <b:Guid>{855CF9DF-98A5-49BB-8F09-695F616EB3BF}</b:Guid>
    <b:Author>
      <b:Author>
        <b:NameList>
          <b:Person>
            <b:Last>Deschamps Chapeaux</b:Last>
            <b:First>Pedro</b:First>
          </b:Person>
        </b:NameList>
      </b:Author>
    </b:Author>
    <b:Title>El negro en la economía habanera del siglo </b:Title>
    <b:Year>1971</b:Year>
    <b:City>La Habana</b:City>
    <b:Publisher>UNEAC</b:Publisher>
    <b:RefOrder>3</b:RefOrder>
  </b:Source>
  <b:Source>
    <b:Tag>Olg14</b:Tag>
    <b:SourceType>Book</b:SourceType>
    <b:Guid>{7D501EE4-6F0B-4A0C-8E13-ACDCE479C5FC}</b:Guid>
    <b:Author>
      <b:Author>
        <b:NameList>
          <b:Person>
            <b:Last>Zúñiga</b:Last>
            <b:First>Olga</b:First>
            <b:Middle>Portuondo</b:Middle>
          </b:Person>
        </b:NameList>
      </b:Author>
    </b:Author>
    <b:Title> Entre esclavos y libres de la Cuba colonial</b:Title>
    <b:Year>2014</b:Year>
    <b:City>Santiago de Cuba</b:City>
    <b:Publisher>Oriente</b:Publisher>
    <b:RefOrder>4</b:RefOrder>
  </b:Source>
  <b:Source>
    <b:Tag>Mar06</b:Tag>
    <b:SourceType>Book</b:SourceType>
    <b:Guid>{2827E0A5-B59E-45F6-A685-A109DC151164}</b:Guid>
    <b:Author>
      <b:Author>
        <b:NameList>
          <b:Person>
            <b:Last>Planas</b:Last>
            <b:First>María</b:First>
            <b:Middle>Cristina Hierrezuelo</b:Middle>
          </b:Person>
        </b:NameList>
      </b:Author>
    </b:Author>
    <b:Title>Las olvidadas hijas de Eva</b:Title>
    <b:Year>2006</b:Year>
    <b:City>Santiago de Cuba</b:City>
    <b:Publisher>Santiago</b:Publisher>
    <b:RefOrder>5</b:RefOrder>
  </b:Source>
  <b:Source>
    <b:Tag>Mar13</b:Tag>
    <b:SourceType>Book</b:SourceType>
    <b:Guid>{98459EAB-9F5F-4EEC-BCDE-47FCBFF3785C}</b:Guid>
    <b:Author>
      <b:Author>
        <b:NameList>
          <b:Person>
            <b:Last>Planas</b:Last>
            <b:First>Maria</b:First>
            <b:Middle>Cristina Hierrezuelo</b:Middle>
          </b:Person>
        </b:NameList>
      </b:Author>
    </b:Author>
    <b:Title>Tumbas para cimarronas </b:Title>
    <b:Year>2013</b:Year>
    <b:City>Santiago de Cuba</b:City>
    <b:Publisher>Santiago</b:Publisher>
    <b:RefOrder>6</b:RefOrder>
  </b:Source>
  <b:Source>
    <b:Tag>Ais06</b:Tag>
    <b:SourceType>Book</b:SourceType>
    <b:Guid>{43DB4A37-66A3-4363-A38A-B70013B35286}</b:Guid>
    <b:Author>
      <b:Author>
        <b:NameList>
          <b:Person>
            <b:Last>Díaz</b:Last>
            <b:First>Aisnara</b:First>
            <b:Middle>Perera</b:Middle>
          </b:Person>
          <b:Person>
            <b:Last>Fuentes</b:Last>
            <b:First>María</b:First>
            <b:Middle>de los Ángeles Meriño</b:Middle>
          </b:Person>
        </b:NameList>
      </b:Author>
    </b:Author>
    <b:Title>Esclavitud, familia y parroquia en Cuba. Otra mirada desde la microhistoria </b:Title>
    <b:Year>2006</b:Year>
    <b:City>Santiago de Cuba</b:City>
    <b:Publisher>Oriente</b:Publisher>
    <b:RefOrder>7</b:RefOrder>
  </b:Source>
  <b:Source>
    <b:Tag>Fam</b:Tag>
    <b:SourceType>Book</b:SourceType>
    <b:Guid>{A55EA8F2-655E-457A-8129-BF9FCC9CFA62}</b:Guid>
    <b:Title>Familia agregados y esclavos. Los padrones de vecinos de Santiago de Cuba (1778-1861)</b:Title>
    <b:Author>
      <b:Author>
        <b:NameList>
          <b:Person>
            <b:Last>Díaz</b:Last>
            <b:First>Aisnara</b:First>
            <b:Middle>Perera</b:Middle>
          </b:Person>
          <b:Person>
            <b:Last>Fuentes</b:Last>
            <b:First>María</b:First>
            <b:Middle>de los Ángeles Meriño</b:Middle>
          </b:Person>
        </b:NameList>
      </b:Author>
    </b:Author>
    <b:Year>2011</b:Year>
    <b:City>Santiago de Cuba</b:City>
    <b:Publisher>Oriente</b:Publisher>
    <b:RefOrder>8</b:RefOrder>
  </b:Source>
  <b:Source>
    <b:Tag>Elc</b:Tag>
    <b:SourceType>Book</b:SourceType>
    <b:Guid>{B2817E81-BEEB-467E-A25D-4C5B70E2BCBF}</b:Guid>
    <b:Title>El cabildo carabalí viví de Santiago de Cuba: familia, cultura y sociedad. (1797-1909)</b:Title>
    <b:Author>
      <b:Author>
        <b:NameList>
          <b:Person>
            <b:Last>Díaz</b:Last>
            <b:First>Aisnara</b:First>
            <b:Middle>Perera</b:Middle>
          </b:Person>
          <b:Person>
            <b:Last>Fuentes</b:Last>
            <b:First>María</b:First>
            <b:Middle>de los Ángeles Meriño</b:Middle>
          </b:Person>
        </b:NameList>
      </b:Author>
    </b:Author>
    <b:Year>2013</b:Year>
    <b:City>Santiago de Cuba</b:City>
    <b:Publisher>Oriente</b:Publisher>
    <b:RefOrder>9</b:RefOrder>
  </b:Source>
  <b:Source>
    <b:Tag>Est</b:Tag>
    <b:SourceType>Book</b:SourceType>
    <b:Guid>{815B703D-C988-4D0C-A413-854DDB989CB8}</b:Guid>
    <b:Author>
      <b:Author>
        <b:NameList>
          <b:Person>
            <b:Last>Pichardo</b:Last>
            <b:First>Esteban</b:First>
          </b:Person>
        </b:NameList>
      </b:Author>
    </b:Author>
    <b:Title>Diccionario Provincial casi razonado de Vozes y Frases Cubanas</b:Title>
    <b:Year>La Habana</b:Year>
    <b:City>1895</b:City>
    <b:Publisher>Imprenta El Trabajo</b:Publisher>
    <b:RefOrder>10</b:RefOrder>
  </b:Source>
  <b:Source>
    <b:Tag>Lav</b:Tag>
    <b:SourceType>DocumentFromInternetSite</b:SourceType>
    <b:Guid>{FDB01E7A-BAF1-4BB8-B252-94CA06A793B7}</b:Guid>
    <b:Author>
      <b:Author>
        <b:NameList>
          <b:Person>
            <b:Last>Laviña</b:Last>
            <b:First>Javier</b:First>
          </b:Person>
        </b:NameList>
      </b:Author>
    </b:Author>
    <b:Title>Santiago de Cuba 1860 Esclavitud, Color y población</b:Title>
    <b:URL>https://dialnet.unirioja.es/descarga/articulo/1317631.pdf</b:URL>
    <b:YearAccessed>2016</b:YearAccessed>
    <b:MonthAccessed>noviembre</b:MonthAccessed>
    <b:DayAccessed>26</b:DayAccessed>
    <b:RefOrder>11</b:RefOrder>
  </b:Source>
  <b:Source>
    <b:Tag>Jua</b:Tag>
    <b:SourceType>Book</b:SourceType>
    <b:Guid>{A804B591-DC72-4550-A12A-640DE8FB98CD}</b:Guid>
    <b:Title>De Cristóbal Colón a Fidel Castro: el Caribe frontera imperial</b:Title>
    <b:Author>
      <b:Author>
        <b:NameList>
          <b:Person>
            <b:Last>Bosch</b:Last>
            <b:First>Juan</b:First>
          </b:Person>
        </b:NameList>
      </b:Author>
    </b:Author>
    <b:Year>2007</b:Year>
    <b:City>La Habana</b:City>
    <b:Publisher>Ciencias Sociales</b:Publisher>
    <b:Edition>4ta</b:Edition>
    <b:RefOrder>12</b:RefOrder>
  </b:Source>
  <b:Source>
    <b:Tag>Riv11</b:Tag>
    <b:SourceType>Book</b:SourceType>
    <b:Guid>{0204E55E-C859-4A4A-B8B1-2DC21E6F3272}</b:Guid>
    <b:Title>Por la identidad del negro cubano</b:Title>
    <b:Year>2011</b:Year>
    <b:City>Santiago de Cuba</b:City>
    <b:Publisher>Caserón</b:Publisher>
    <b:Author>
      <b:Author>
        <b:NameList>
          <b:Person>
            <b:Last>Rivero</b:Last>
            <b:First>Sandra</b:First>
            <b:Middle>Estévez</b:Middle>
          </b:Person>
          <b:Person>
            <b:Last>Monterrey</b:Last>
            <b:First>Pedro</b:First>
            <b:Middle>Castro</b:Middle>
          </b:Person>
          <b:Person>
            <b:Last>Zúñiga</b:Last>
            <b:First>Olpa</b:First>
            <b:Middle>Portuondo</b:Middle>
          </b:Person>
        </b:NameList>
      </b:Author>
    </b:Author>
    <b:RefOrder>13</b:RefOrder>
  </b:Source>
  <b:Source>
    <b:Tag>Ala</b:Tag>
    <b:SourceType>DocumentFromInternetSite</b:SourceType>
    <b:Guid>{ECB74BE4-D829-4188-B8E2-50495B163052}</b:Guid>
    <b:Author>
      <b:Author>
        <b:NameList>
          <b:Person>
            <b:Last>Yacoult</b:Last>
            <b:First>Alain</b:First>
          </b:Person>
        </b:NameList>
      </b:Author>
    </b:Author>
    <b:Title>La presencia francesa en la Isla de Cuba a raíz de la revolución de Saint Domingue (1790-1809).</b:Title>
    <b:RefOrder>14</b:RefOrder>
  </b:Source>
  <b:Source>
    <b:Tag>Wal15</b:Tag>
    <b:SourceType>Book</b:SourceType>
    <b:Guid>{20E3C938-8282-4DAA-9BA1-6A43B9C8C74C}</b:Guid>
    <b:Author>
      <b:Author>
        <b:NameList>
          <b:Person>
            <b:Last>Goodman</b:Last>
            <b:First>Walter</b:First>
          </b:Person>
        </b:NameList>
      </b:Author>
    </b:Author>
    <b:Title>La Perla de las Antillas. Un artista en Cuba. </b:Title>
    <b:Year>2015</b:Year>
    <b:City>Santiago de Cuba</b:City>
    <b:Publisher>Oriente</b:Publisher>
    <b:RefOrder>15</b:RefOrder>
  </b:Source>
  <b:Source>
    <b:Tag>Ant25</b:Tag>
    <b:SourceType>Book</b:SourceType>
    <b:Guid>{E95F1C6F-82F3-4FFA-B6FC-8740C1748AF2}</b:Guid>
    <b:Author>
      <b:Author>
        <b:NameList>
          <b:Person>
            <b:Last>Prado</b:Last>
            <b:First>Antonio</b:First>
            <b:Middle>de las Barras y</b:Middle>
          </b:Person>
        </b:NameList>
      </b:Author>
    </b:Author>
    <b:Title>La Habana a mediados del siglo XIX: Memorias de Antonio de las Barras y Prado</b:Title>
    <b:Year>1925</b:Year>
    <b:City>Madrid</b:City>
    <b:Publisher>Imprenta de la Ciudad Lineal</b:Publisher>
    <b:RefOrder>16</b:RefOrder>
  </b:Source>
  <b:Source>
    <b:Tag>Hum27</b:Tag>
    <b:SourceType>Book</b:SourceType>
    <b:Guid>{5E7E5258-C626-4431-9943-6CB87A43E5EE}</b:Guid>
    <b:Author>
      <b:Author>
        <b:NameList>
          <b:Person>
            <b:Last>Humboldt</b:Last>
          </b:Person>
        </b:NameList>
      </b:Author>
    </b:Author>
    <b:Title>Ensayo Político sobre la Isla de Cuba</b:Title>
    <b:Year>1827</b:Year>
    <b:City>París</b:City>
    <b:Publisher>Casa de Jules Renouard</b:Publisher>
    <b:RefOrder>17</b:RefOrder>
  </b:Source>
</b:Sources>
</file>

<file path=customXml/itemProps1.xml><?xml version="1.0" encoding="utf-8"?>
<ds:datastoreItem xmlns:ds="http://schemas.openxmlformats.org/officeDocument/2006/customXml" ds:itemID="{5AB28BE7-904A-497E-ABC9-4DAA23F7D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25</Pages>
  <Words>7322</Words>
  <Characters>41739</Characters>
  <Application>Microsoft Office Word</Application>
  <DocSecurity>0</DocSecurity>
  <Lines>347</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dc:creator>
  <cp:lastModifiedBy>Evaluador</cp:lastModifiedBy>
  <cp:revision>8</cp:revision>
  <dcterms:created xsi:type="dcterms:W3CDTF">2022-10-21T03:51:00Z</dcterms:created>
  <dcterms:modified xsi:type="dcterms:W3CDTF">2024-07-08T17:19:00Z</dcterms:modified>
</cp:coreProperties>
</file>